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625" w14:textId="6F37919A" w:rsidR="00A8052C" w:rsidRDefault="00822213">
      <w:pPr>
        <w:pStyle w:val="BodyText"/>
        <w:rPr>
          <w:rFonts w:ascii="Times New Roman"/>
        </w:rPr>
      </w:pPr>
      <w:r w:rsidRPr="0016436D">
        <w:rPr>
          <w:noProof/>
        </w:rPr>
        <w:drawing>
          <wp:anchor distT="0" distB="0" distL="114300" distR="114300" simplePos="0" relativeHeight="251656704" behindDoc="0" locked="0" layoutInCell="1" allowOverlap="1" wp14:anchorId="10364EE0" wp14:editId="2B963636">
            <wp:simplePos x="0" y="0"/>
            <wp:positionH relativeFrom="column">
              <wp:posOffset>469900</wp:posOffset>
            </wp:positionH>
            <wp:positionV relativeFrom="paragraph">
              <wp:posOffset>76200</wp:posOffset>
            </wp:positionV>
            <wp:extent cx="1615440" cy="7391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63D348" w14:textId="77777777" w:rsidR="00A8052C" w:rsidRDefault="00A8052C">
      <w:pPr>
        <w:pStyle w:val="BodyText"/>
        <w:rPr>
          <w:rFonts w:ascii="Times New Roman"/>
        </w:rPr>
      </w:pPr>
    </w:p>
    <w:p w14:paraId="26546F15" w14:textId="26FAAADA" w:rsidR="00822213" w:rsidRDefault="00822213" w:rsidP="00822213">
      <w:pPr>
        <w:pStyle w:val="Header"/>
      </w:pPr>
    </w:p>
    <w:p w14:paraId="2F53BA50" w14:textId="77777777" w:rsidR="00A8052C" w:rsidRDefault="00A8052C">
      <w:pPr>
        <w:pStyle w:val="BodyText"/>
        <w:rPr>
          <w:rFonts w:ascii="Arial"/>
          <w:sz w:val="12"/>
        </w:rPr>
      </w:pPr>
    </w:p>
    <w:p w14:paraId="3A1F64B5" w14:textId="77777777" w:rsidR="00A8052C" w:rsidRDefault="00A8052C">
      <w:pPr>
        <w:pStyle w:val="BodyText"/>
        <w:rPr>
          <w:rFonts w:ascii="Arial"/>
          <w:sz w:val="12"/>
        </w:rPr>
      </w:pPr>
    </w:p>
    <w:p w14:paraId="61673ED5" w14:textId="77777777" w:rsidR="00A8052C" w:rsidRDefault="00A8052C">
      <w:pPr>
        <w:pStyle w:val="BodyText"/>
        <w:rPr>
          <w:rFonts w:ascii="Arial"/>
          <w:sz w:val="12"/>
        </w:rPr>
      </w:pPr>
    </w:p>
    <w:bookmarkStart w:id="0" w:name="_Hlk497209210"/>
    <w:bookmarkStart w:id="1" w:name="_Hlk497209211"/>
    <w:p w14:paraId="50E24B5E" w14:textId="7979277D" w:rsidR="00A8052C" w:rsidRDefault="00822213">
      <w:pPr>
        <w:pStyle w:val="BodyText"/>
        <w:spacing w:before="3"/>
        <w:rPr>
          <w:rFonts w:ascii="Arial"/>
          <w:sz w:val="12"/>
        </w:rPr>
      </w:pPr>
      <w:r w:rsidRPr="0016436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20A57" wp14:editId="3FEA237A">
                <wp:simplePos x="0" y="0"/>
                <wp:positionH relativeFrom="column">
                  <wp:posOffset>1164590</wp:posOffset>
                </wp:positionH>
                <wp:positionV relativeFrom="paragraph">
                  <wp:posOffset>37465</wp:posOffset>
                </wp:positionV>
                <wp:extent cx="4657725" cy="711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3F6AD1" w14:textId="77777777" w:rsidR="00822213" w:rsidRPr="004A0668" w:rsidRDefault="00822213" w:rsidP="00822213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Illuminating Engineering Society of Australia and New Zealand Limited</w:t>
                            </w:r>
                          </w:p>
                          <w:p w14:paraId="7BF1BEC5" w14:textId="77777777" w:rsidR="00822213" w:rsidRPr="004A0668" w:rsidRDefault="00822213" w:rsidP="00822213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ABN: 99 100 686 039</w:t>
                            </w:r>
                          </w:p>
                          <w:p w14:paraId="043097FC" w14:textId="77777777" w:rsidR="00822213" w:rsidRPr="004A0668" w:rsidRDefault="00822213" w:rsidP="00822213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Secretariat: 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>PO Box 5059, Daisy Hill, Queensland, 4127</w:t>
                            </w:r>
                          </w:p>
                          <w:p w14:paraId="5743614F" w14:textId="77777777" w:rsidR="00822213" w:rsidRPr="004A0668" w:rsidRDefault="00822213" w:rsidP="00822213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Telephone:  +61 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7 3326 2318 </w:t>
                            </w:r>
                          </w:p>
                          <w:p w14:paraId="4EF8E778" w14:textId="77777777" w:rsidR="00822213" w:rsidRPr="004A0668" w:rsidRDefault="00822213" w:rsidP="00822213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Email: </w:t>
                            </w:r>
                            <w:hyperlink r:id="rId6" w:history="1">
                              <w:r w:rsidRPr="004A0668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secretariat@iesanz.org</w:t>
                              </w:r>
                            </w:hyperlink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  www.iesanz.org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B20A5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91.7pt;margin-top:2.95pt;width:366.75pt;height:5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" filled="f" stroked="f" strokeweight=".5pt">
                <v:textbox>
                  <w:txbxContent>
                    <w:p w14:paraId="603F6AD1" w14:textId="77777777" w:rsidR="00822213" w:rsidRPr="004A0668" w:rsidRDefault="00822213" w:rsidP="00822213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Illuminating Engineering Society of Australia and New Zealand Limited</w:t>
                      </w:r>
                    </w:p>
                    <w:p w14:paraId="7BF1BEC5" w14:textId="77777777" w:rsidR="00822213" w:rsidRPr="004A0668" w:rsidRDefault="00822213" w:rsidP="00822213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ABN: 99 100 686 039</w:t>
                      </w:r>
                    </w:p>
                    <w:p w14:paraId="043097FC" w14:textId="77777777" w:rsidR="00822213" w:rsidRPr="004A0668" w:rsidRDefault="00822213" w:rsidP="00822213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Secretariat: </w:t>
                      </w:r>
                      <w:r>
                        <w:rPr>
                          <w:color w:val="808080" w:themeColor="background1" w:themeShade="80"/>
                          <w:sz w:val="12"/>
                        </w:rPr>
                        <w:t>PO Box 5059, Daisy Hill, Queensland, 4127</w:t>
                      </w:r>
                    </w:p>
                    <w:p w14:paraId="5743614F" w14:textId="77777777" w:rsidR="00822213" w:rsidRPr="004A0668" w:rsidRDefault="00822213" w:rsidP="00822213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Telephone:  +61 </w:t>
                      </w:r>
                      <w:r>
                        <w:rPr>
                          <w:color w:val="808080" w:themeColor="background1" w:themeShade="80"/>
                          <w:sz w:val="12"/>
                        </w:rPr>
                        <w:t xml:space="preserve">7 3326 2318 </w:t>
                      </w:r>
                    </w:p>
                    <w:p w14:paraId="4EF8E778" w14:textId="77777777" w:rsidR="00822213" w:rsidRPr="004A0668" w:rsidRDefault="00822213" w:rsidP="00822213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Email: </w:t>
                      </w:r>
                      <w:hyperlink r:id="rId7" w:history="1">
                        <w:r w:rsidRPr="004A0668">
                          <w:rPr>
                            <w:color w:val="808080" w:themeColor="background1" w:themeShade="80"/>
                            <w:sz w:val="12"/>
                          </w:rPr>
                          <w:t>secretariat@iesanz.org</w:t>
                        </w:r>
                      </w:hyperlink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  www.iesanz.org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14:paraId="48968E8D" w14:textId="7EFB887D" w:rsidR="00822213" w:rsidRDefault="00822213">
      <w:pPr>
        <w:ind w:left="4832" w:right="3745"/>
        <w:jc w:val="center"/>
        <w:rPr>
          <w:b/>
          <w:sz w:val="28"/>
        </w:rPr>
      </w:pPr>
    </w:p>
    <w:p w14:paraId="1816CB9A" w14:textId="77777777" w:rsidR="00822213" w:rsidRDefault="00822213">
      <w:pPr>
        <w:ind w:left="4832" w:right="3745"/>
        <w:jc w:val="center"/>
        <w:rPr>
          <w:b/>
          <w:sz w:val="28"/>
        </w:rPr>
      </w:pPr>
    </w:p>
    <w:p w14:paraId="78D255C2" w14:textId="77777777" w:rsidR="00822213" w:rsidRDefault="00822213">
      <w:pPr>
        <w:ind w:left="4832" w:right="3745"/>
        <w:jc w:val="center"/>
        <w:rPr>
          <w:b/>
          <w:sz w:val="28"/>
        </w:rPr>
      </w:pPr>
    </w:p>
    <w:p w14:paraId="472CA0F6" w14:textId="77777777" w:rsidR="00822213" w:rsidRDefault="00822213">
      <w:pPr>
        <w:ind w:left="4832" w:right="3745"/>
        <w:jc w:val="center"/>
        <w:rPr>
          <w:b/>
          <w:sz w:val="28"/>
        </w:rPr>
      </w:pPr>
    </w:p>
    <w:p w14:paraId="147234C3" w14:textId="1627EA51" w:rsidR="00A8052C" w:rsidRDefault="00EE10E4">
      <w:pPr>
        <w:ind w:left="4832" w:right="3745"/>
        <w:jc w:val="center"/>
        <w:rPr>
          <w:b/>
          <w:sz w:val="28"/>
        </w:rPr>
      </w:pPr>
      <w:r>
        <w:rPr>
          <w:b/>
          <w:sz w:val="28"/>
        </w:rPr>
        <w:t>Proxy Form</w:t>
      </w:r>
    </w:p>
    <w:p w14:paraId="7C5EC79F" w14:textId="77777777" w:rsidR="00A8052C" w:rsidRDefault="00A8052C">
      <w:pPr>
        <w:pStyle w:val="BodyText"/>
        <w:spacing w:before="10"/>
        <w:rPr>
          <w:b/>
          <w:sz w:val="40"/>
        </w:rPr>
      </w:pPr>
    </w:p>
    <w:p w14:paraId="5B1D1419" w14:textId="77777777" w:rsidR="00A8052C" w:rsidRDefault="00EE10E4">
      <w:pPr>
        <w:pStyle w:val="BodyText"/>
        <w:tabs>
          <w:tab w:val="left" w:pos="5540"/>
          <w:tab w:val="left" w:pos="10160"/>
        </w:tabs>
        <w:ind w:left="1940" w:right="264" w:hanging="720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rPr>
          <w:spacing w:val="-3"/>
        </w:rPr>
        <w:t xml:space="preserve"> </w:t>
      </w:r>
      <w:r>
        <w:t>Name</w:t>
      </w:r>
      <w:r>
        <w:tab/>
        <w:t>Surname</w:t>
      </w:r>
    </w:p>
    <w:p w14:paraId="0598EE4F" w14:textId="77777777" w:rsidR="00A8052C" w:rsidRDefault="00A8052C">
      <w:pPr>
        <w:pStyle w:val="BodyText"/>
        <w:spacing w:before="10"/>
        <w:rPr>
          <w:sz w:val="19"/>
        </w:rPr>
      </w:pPr>
    </w:p>
    <w:p w14:paraId="56FAFD67" w14:textId="77777777" w:rsidR="00A8052C" w:rsidRDefault="00EE10E4">
      <w:pPr>
        <w:pStyle w:val="BodyText"/>
        <w:tabs>
          <w:tab w:val="left" w:pos="5540"/>
          <w:tab w:val="left" w:pos="7701"/>
          <w:tab w:val="left" w:pos="9141"/>
          <w:tab w:val="left" w:pos="10196"/>
        </w:tabs>
        <w:ind w:left="1940" w:right="228" w:hanging="720"/>
      </w:pP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3"/>
        </w:rPr>
        <w:t xml:space="preserve"> </w:t>
      </w:r>
      <w:r>
        <w:t>Address</w:t>
      </w:r>
      <w:r>
        <w:tab/>
        <w:t>Suburb</w:t>
      </w:r>
      <w:r>
        <w:tab/>
        <w:t>State</w:t>
      </w:r>
      <w:r>
        <w:tab/>
        <w:t>Postcode</w:t>
      </w:r>
    </w:p>
    <w:p w14:paraId="75D834CD" w14:textId="77777777" w:rsidR="00A8052C" w:rsidRDefault="00A8052C">
      <w:pPr>
        <w:pStyle w:val="BodyText"/>
        <w:spacing w:before="1"/>
      </w:pPr>
    </w:p>
    <w:p w14:paraId="026E9B41" w14:textId="42C529A0" w:rsidR="00A8052C" w:rsidRDefault="00EE10E4" w:rsidP="00822213">
      <w:pPr>
        <w:pStyle w:val="BodyText"/>
        <w:ind w:left="1220" w:right="489"/>
        <w:jc w:val="both"/>
      </w:pPr>
      <w:r>
        <w:t xml:space="preserve">being a financial member of the Illuminating Engineering Society of Australia and New Zealand </w:t>
      </w:r>
      <w:r w:rsidR="00822213">
        <w:t xml:space="preserve">Limited </w:t>
      </w:r>
      <w:r>
        <w:t>hereby appoint</w:t>
      </w:r>
    </w:p>
    <w:p w14:paraId="6846CCF9" w14:textId="77777777" w:rsidR="00A8052C" w:rsidRDefault="00A8052C">
      <w:pPr>
        <w:pStyle w:val="BodyText"/>
      </w:pPr>
    </w:p>
    <w:p w14:paraId="7F326DC8" w14:textId="77777777" w:rsidR="00A8052C" w:rsidRDefault="00FF70F8">
      <w:pPr>
        <w:pStyle w:val="BodyText"/>
        <w:spacing w:before="10"/>
        <w:rPr>
          <w:sz w:val="14"/>
        </w:rPr>
      </w:pPr>
      <w:r>
        <w:pict w14:anchorId="544F4AAE">
          <v:shape id="_x0000_s1026" alt="" style="position:absolute;margin-left:1in;margin-top:11.3pt;width:445.3pt;height:.1pt;z-index:-251657728;mso-wrap-edited:f;mso-width-percent:0;mso-height-percent:0;mso-wrap-distance-left:0;mso-wrap-distance-right:0;mso-position-horizontal-relative:page;mso-width-percent:0;mso-height-percent:0" coordsize="8906,1270" path="m,l8906,e" filled="f" strokeweight=".20731mm">
            <v:path arrowok="t" o:connecttype="custom" o:connectlocs="0,0;2147483646,0" o:connectangles="0,0"/>
            <w10:wrap type="topAndBottom" anchorx="page"/>
          </v:shape>
        </w:pict>
      </w:r>
    </w:p>
    <w:p w14:paraId="4CAA9621" w14:textId="77777777" w:rsidR="00A8052C" w:rsidRDefault="00EE10E4">
      <w:pPr>
        <w:pStyle w:val="BodyText"/>
        <w:tabs>
          <w:tab w:val="left" w:pos="5540"/>
        </w:tabs>
        <w:spacing w:line="226" w:lineRule="exact"/>
        <w:ind w:left="1940"/>
      </w:pPr>
      <w:r>
        <w:t>First</w:t>
      </w:r>
      <w:r>
        <w:rPr>
          <w:spacing w:val="-3"/>
        </w:rPr>
        <w:t xml:space="preserve"> </w:t>
      </w:r>
      <w:r>
        <w:t>Name</w:t>
      </w:r>
      <w:r>
        <w:tab/>
        <w:t>Surname</w:t>
      </w:r>
    </w:p>
    <w:p w14:paraId="474E4F39" w14:textId="77777777" w:rsidR="00A8052C" w:rsidRDefault="00A8052C">
      <w:pPr>
        <w:pStyle w:val="BodyText"/>
        <w:spacing w:before="1"/>
      </w:pPr>
    </w:p>
    <w:p w14:paraId="22421261" w14:textId="77777777" w:rsidR="00A8052C" w:rsidRDefault="00EE10E4">
      <w:pPr>
        <w:pStyle w:val="BodyText"/>
        <w:tabs>
          <w:tab w:val="left" w:pos="5540"/>
          <w:tab w:val="left" w:pos="7701"/>
          <w:tab w:val="left" w:pos="9141"/>
          <w:tab w:val="left" w:pos="10196"/>
        </w:tabs>
        <w:ind w:left="1940" w:right="228" w:hanging="720"/>
      </w:pP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3"/>
        </w:rPr>
        <w:t xml:space="preserve"> </w:t>
      </w:r>
      <w:r>
        <w:t>Address</w:t>
      </w:r>
      <w:r>
        <w:tab/>
        <w:t>Suburb</w:t>
      </w:r>
      <w:r>
        <w:tab/>
        <w:t>State</w:t>
      </w:r>
      <w:r>
        <w:tab/>
        <w:t>Postcode</w:t>
      </w:r>
    </w:p>
    <w:p w14:paraId="5BC7D074" w14:textId="77777777" w:rsidR="00A8052C" w:rsidRDefault="00A8052C">
      <w:pPr>
        <w:pStyle w:val="BodyText"/>
      </w:pPr>
    </w:p>
    <w:p w14:paraId="1B94DB58" w14:textId="1574D0E9" w:rsidR="00A8052C" w:rsidRDefault="00EE10E4" w:rsidP="00822213">
      <w:pPr>
        <w:ind w:left="1220" w:right="270"/>
        <w:jc w:val="both"/>
        <w:rPr>
          <w:sz w:val="20"/>
        </w:rPr>
      </w:pPr>
      <w:r>
        <w:rPr>
          <w:b/>
          <w:sz w:val="20"/>
        </w:rPr>
        <w:t xml:space="preserve">OR, </w:t>
      </w:r>
      <w:r>
        <w:rPr>
          <w:rFonts w:ascii="Verdana-BoldItalic" w:hAnsi="Verdana-BoldItalic"/>
          <w:b/>
          <w:i/>
          <w:sz w:val="20"/>
        </w:rPr>
        <w:t xml:space="preserve">alternatively </w:t>
      </w:r>
      <w:r>
        <w:rPr>
          <w:sz w:val="20"/>
        </w:rPr>
        <w:t xml:space="preserve">(by leaving the above two lines blank) I nominate the Chairman of the meeting by ticking this box </w:t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, as my proxy to act and vote for me and on my behalf at the </w:t>
      </w:r>
      <w:r>
        <w:rPr>
          <w:b/>
          <w:sz w:val="20"/>
        </w:rPr>
        <w:t xml:space="preserve">Annual General Meeting </w:t>
      </w:r>
      <w:r>
        <w:rPr>
          <w:sz w:val="20"/>
        </w:rPr>
        <w:t xml:space="preserve">of the Society to be held </w:t>
      </w:r>
      <w:r w:rsidR="004542FF">
        <w:rPr>
          <w:sz w:val="20"/>
        </w:rPr>
        <w:t xml:space="preserve">at </w:t>
      </w:r>
      <w:r w:rsidR="004542FF" w:rsidRPr="004542FF">
        <w:rPr>
          <w:b/>
          <w:bCs/>
          <w:sz w:val="20"/>
        </w:rPr>
        <w:t xml:space="preserve">6.45pm AEDST </w:t>
      </w:r>
      <w:r w:rsidRPr="004542FF">
        <w:rPr>
          <w:b/>
          <w:bCs/>
          <w:sz w:val="20"/>
        </w:rPr>
        <w:t>on</w:t>
      </w:r>
      <w:r>
        <w:rPr>
          <w:sz w:val="20"/>
        </w:rPr>
        <w:t xml:space="preserve"> </w:t>
      </w:r>
      <w:r w:rsidR="00822213">
        <w:rPr>
          <w:rFonts w:ascii="Verdana-BoldItalic" w:hAnsi="Verdana-BoldItalic"/>
          <w:b/>
          <w:i/>
          <w:sz w:val="20"/>
        </w:rPr>
        <w:t>Thursday 21 November 2019</w:t>
      </w:r>
      <w:r>
        <w:rPr>
          <w:rFonts w:ascii="Verdana-BoldItalic" w:hAnsi="Verdana-BoldItalic"/>
          <w:b/>
          <w:i/>
          <w:sz w:val="20"/>
        </w:rPr>
        <w:t xml:space="preserve"> </w:t>
      </w:r>
      <w:r>
        <w:rPr>
          <w:sz w:val="20"/>
        </w:rPr>
        <w:t>and at any adjournment thereof.</w:t>
      </w:r>
    </w:p>
    <w:p w14:paraId="38AF7358" w14:textId="6E21F8A6" w:rsidR="00A8052C" w:rsidRDefault="00A8052C">
      <w:pPr>
        <w:pStyle w:val="BodyText"/>
        <w:spacing w:before="1"/>
        <w:rPr>
          <w:sz w:val="28"/>
        </w:rPr>
      </w:pPr>
    </w:p>
    <w:p w14:paraId="45BC9B81" w14:textId="52F90461" w:rsidR="00822213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>To direct your proxy on how to vote, please indicate your instruction by inserting ‘X’ in the relevant box below.</w:t>
      </w:r>
    </w:p>
    <w:p w14:paraId="3629CC97" w14:textId="7C9A7E0A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</w:p>
    <w:p w14:paraId="4DE246E2" w14:textId="5B582B46" w:rsidR="008E498D" w:rsidRP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  <w:rPr>
          <w:b/>
          <w:bCs/>
        </w:rPr>
      </w:pPr>
      <w:r w:rsidRPr="008E498D">
        <w:rPr>
          <w:b/>
          <w:bCs/>
        </w:rPr>
        <w:t>Agenda Item *</w:t>
      </w:r>
      <w:r w:rsidRPr="008E498D">
        <w:rPr>
          <w:b/>
          <w:bCs/>
        </w:rPr>
        <w:tab/>
      </w:r>
      <w:r w:rsidRPr="008E498D">
        <w:rPr>
          <w:b/>
          <w:bCs/>
        </w:rPr>
        <w:tab/>
      </w:r>
      <w:r>
        <w:rPr>
          <w:b/>
          <w:bCs/>
        </w:rPr>
        <w:tab/>
      </w:r>
      <w:r w:rsidRPr="008E498D">
        <w:rPr>
          <w:b/>
          <w:bCs/>
        </w:rPr>
        <w:t>For</w:t>
      </w:r>
      <w:r w:rsidRPr="008E498D">
        <w:rPr>
          <w:b/>
          <w:bCs/>
        </w:rPr>
        <w:tab/>
      </w:r>
      <w:r w:rsidRPr="008E498D">
        <w:rPr>
          <w:b/>
          <w:bCs/>
        </w:rPr>
        <w:tab/>
        <w:t>Against</w:t>
      </w:r>
    </w:p>
    <w:p w14:paraId="457280F5" w14:textId="54CA1B08" w:rsidR="008E498D" w:rsidRP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  <w:rPr>
          <w:b/>
          <w:bCs/>
        </w:rPr>
      </w:pPr>
    </w:p>
    <w:p w14:paraId="0190562D" w14:textId="083F363B" w:rsidR="008E498D" w:rsidRP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  <w:rPr>
          <w:b/>
          <w:bCs/>
        </w:rPr>
      </w:pPr>
      <w:r w:rsidRPr="008E498D">
        <w:rPr>
          <w:b/>
          <w:bCs/>
        </w:rPr>
        <w:t>Ordinary Business</w:t>
      </w:r>
    </w:p>
    <w:p w14:paraId="4610B7A1" w14:textId="4A688948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ab/>
      </w:r>
    </w:p>
    <w:p w14:paraId="687BEE8D" w14:textId="06779060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>Receive the President’s Report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tab/>
      </w:r>
      <w:r>
        <w:tab/>
      </w:r>
    </w:p>
    <w:p w14:paraId="1DDBC0CD" w14:textId="40E0ADC7" w:rsidR="008E498D" w:rsidRDefault="008E498D" w:rsidP="008E498D">
      <w:pPr>
        <w:pStyle w:val="BodyText"/>
        <w:tabs>
          <w:tab w:val="left" w:pos="4308"/>
          <w:tab w:val="left" w:pos="6980"/>
          <w:tab w:val="left" w:pos="8136"/>
        </w:tabs>
      </w:pPr>
      <w:r>
        <w:t xml:space="preserve">                 Receive the Annual Financial Statements for the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</w:p>
    <w:p w14:paraId="3925306B" w14:textId="669D9DD1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>Society for the year ended 30 June 2019 comprising</w:t>
      </w:r>
    </w:p>
    <w:p w14:paraId="47BC470C" w14:textId="1AE2D6B5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>the Financial Statements, Directors’ Report, Directors’</w:t>
      </w:r>
    </w:p>
    <w:p w14:paraId="0B53AD08" w14:textId="24C46E2D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>Declaration and Auditors’ Report</w:t>
      </w:r>
    </w:p>
    <w:p w14:paraId="6691364F" w14:textId="1EC380DA" w:rsidR="008E498D" w:rsidRDefault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</w:p>
    <w:p w14:paraId="4D32F021" w14:textId="33EA67A0" w:rsidR="008E498D" w:rsidRPr="004F1AC9" w:rsidRDefault="008E498D" w:rsidP="008E498D">
      <w:pPr>
        <w:pStyle w:val="BodyText"/>
        <w:tabs>
          <w:tab w:val="left" w:pos="4308"/>
          <w:tab w:val="left" w:pos="6980"/>
          <w:tab w:val="left" w:pos="8136"/>
        </w:tabs>
        <w:ind w:left="1220"/>
        <w:rPr>
          <w:i/>
          <w:iCs/>
        </w:rPr>
      </w:pPr>
      <w:r w:rsidRPr="004F1AC9">
        <w:rPr>
          <w:i/>
          <w:iCs/>
        </w:rPr>
        <w:t>* Note these items of business do not require formal resolutions</w:t>
      </w:r>
    </w:p>
    <w:p w14:paraId="42963A2B" w14:textId="184263AF" w:rsidR="008E498D" w:rsidRDefault="008E498D" w:rsidP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</w:p>
    <w:p w14:paraId="45F6DECE" w14:textId="79BDA9D5" w:rsidR="008E498D" w:rsidRDefault="008E498D" w:rsidP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  <w:r>
        <w:t>Signed:</w:t>
      </w:r>
    </w:p>
    <w:p w14:paraId="7C294E08" w14:textId="77777777" w:rsidR="008E498D" w:rsidRDefault="008E498D" w:rsidP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</w:p>
    <w:p w14:paraId="5D89FE3D" w14:textId="6EE5D960" w:rsidR="008E498D" w:rsidRDefault="008E498D" w:rsidP="008E498D">
      <w:pPr>
        <w:pStyle w:val="BodyText"/>
        <w:tabs>
          <w:tab w:val="left" w:pos="5540"/>
          <w:tab w:val="left" w:pos="10160"/>
        </w:tabs>
        <w:ind w:left="1940" w:right="264" w:hanging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1EB5529" w14:textId="77777777" w:rsidR="008E498D" w:rsidRDefault="008E498D" w:rsidP="008E498D">
      <w:pPr>
        <w:pStyle w:val="BodyText"/>
        <w:spacing w:before="10"/>
        <w:rPr>
          <w:sz w:val="19"/>
        </w:rPr>
      </w:pPr>
    </w:p>
    <w:p w14:paraId="0C2EC80F" w14:textId="1C469F43" w:rsidR="008E498D" w:rsidRDefault="008E498D" w:rsidP="008E498D">
      <w:pPr>
        <w:pStyle w:val="BodyText"/>
        <w:tabs>
          <w:tab w:val="left" w:pos="5540"/>
          <w:tab w:val="left" w:pos="7701"/>
          <w:tab w:val="left" w:pos="9141"/>
          <w:tab w:val="left" w:pos="10196"/>
        </w:tabs>
        <w:ind w:left="1940" w:right="228" w:hanging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F1AC9">
        <w:t>Printed Name</w:t>
      </w:r>
      <w:r>
        <w:tab/>
      </w:r>
      <w:r>
        <w:tab/>
      </w:r>
      <w:r w:rsidR="004F1AC9">
        <w:t>Date</w:t>
      </w:r>
      <w:r>
        <w:tab/>
      </w:r>
    </w:p>
    <w:p w14:paraId="5C589B7D" w14:textId="30392B14" w:rsidR="004F1AC9" w:rsidRDefault="004F1AC9" w:rsidP="008E498D">
      <w:pPr>
        <w:pStyle w:val="BodyText"/>
        <w:tabs>
          <w:tab w:val="left" w:pos="5540"/>
          <w:tab w:val="left" w:pos="7701"/>
          <w:tab w:val="left" w:pos="9141"/>
          <w:tab w:val="left" w:pos="10196"/>
        </w:tabs>
        <w:ind w:left="1940" w:right="228" w:hanging="720"/>
      </w:pPr>
    </w:p>
    <w:p w14:paraId="7485A06B" w14:textId="77777777" w:rsidR="004F1AC9" w:rsidRDefault="004F1AC9" w:rsidP="008E498D">
      <w:pPr>
        <w:pStyle w:val="BodyText"/>
        <w:tabs>
          <w:tab w:val="left" w:pos="5540"/>
          <w:tab w:val="left" w:pos="7701"/>
          <w:tab w:val="left" w:pos="9141"/>
          <w:tab w:val="left" w:pos="10196"/>
        </w:tabs>
        <w:ind w:left="1940" w:right="228" w:hanging="720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9404"/>
      </w:tblGrid>
      <w:tr w:rsidR="004F1AC9" w14:paraId="2727BD30" w14:textId="77777777" w:rsidTr="004F1AC9">
        <w:tc>
          <w:tcPr>
            <w:tcW w:w="9404" w:type="dxa"/>
          </w:tcPr>
          <w:p w14:paraId="03ACFC42" w14:textId="587123F9" w:rsidR="0018385E" w:rsidRDefault="004F1AC9" w:rsidP="004F1AC9">
            <w:pPr>
              <w:pStyle w:val="BodyText"/>
              <w:tabs>
                <w:tab w:val="left" w:pos="5540"/>
                <w:tab w:val="left" w:pos="7701"/>
                <w:tab w:val="left" w:pos="9141"/>
                <w:tab w:val="left" w:pos="10196"/>
              </w:tabs>
              <w:ind w:right="228"/>
              <w:jc w:val="both"/>
              <w:rPr>
                <w:b/>
                <w:bCs/>
              </w:rPr>
            </w:pPr>
            <w:r w:rsidRPr="004F1AC9">
              <w:rPr>
                <w:b/>
                <w:bCs/>
              </w:rPr>
              <w:t xml:space="preserve">This Proxy Form must reach the Company </w:t>
            </w:r>
            <w:r w:rsidRPr="004542FF">
              <w:rPr>
                <w:b/>
                <w:bCs/>
                <w:u w:val="single"/>
              </w:rPr>
              <w:t>not less than 48 hours</w:t>
            </w:r>
            <w:r w:rsidRPr="004F1AC9">
              <w:rPr>
                <w:b/>
                <w:bCs/>
              </w:rPr>
              <w:t xml:space="preserve"> before the commencement of the meeting being </w:t>
            </w:r>
            <w:r w:rsidR="0065110C">
              <w:rPr>
                <w:b/>
                <w:bCs/>
              </w:rPr>
              <w:t>Thursday 21</w:t>
            </w:r>
            <w:r w:rsidR="0018385E">
              <w:rPr>
                <w:b/>
                <w:bCs/>
              </w:rPr>
              <w:t xml:space="preserve"> </w:t>
            </w:r>
            <w:r w:rsidRPr="004F1AC9">
              <w:rPr>
                <w:b/>
                <w:bCs/>
              </w:rPr>
              <w:t>November 2019 at 6.</w:t>
            </w:r>
            <w:r w:rsidR="0018385E">
              <w:rPr>
                <w:b/>
                <w:bCs/>
              </w:rPr>
              <w:t>45</w:t>
            </w:r>
            <w:r w:rsidRPr="004F1AC9">
              <w:rPr>
                <w:b/>
                <w:bCs/>
              </w:rPr>
              <w:t>pm</w:t>
            </w:r>
            <w:r w:rsidR="0018385E">
              <w:rPr>
                <w:b/>
                <w:bCs/>
              </w:rPr>
              <w:t xml:space="preserve">. </w:t>
            </w:r>
          </w:p>
          <w:p w14:paraId="0058C719" w14:textId="6E06530D" w:rsidR="004F1AC9" w:rsidRPr="004F1AC9" w:rsidRDefault="004F1AC9" w:rsidP="004F1AC9">
            <w:pPr>
              <w:pStyle w:val="BodyText"/>
              <w:tabs>
                <w:tab w:val="left" w:pos="5540"/>
                <w:tab w:val="left" w:pos="7701"/>
                <w:tab w:val="left" w:pos="9141"/>
                <w:tab w:val="left" w:pos="10196"/>
              </w:tabs>
              <w:ind w:right="228"/>
              <w:jc w:val="both"/>
              <w:rPr>
                <w:b/>
                <w:bCs/>
              </w:rPr>
            </w:pPr>
            <w:r w:rsidRPr="004F1AC9">
              <w:rPr>
                <w:b/>
                <w:bCs/>
              </w:rPr>
              <w:t>Completed Proxy Forms may be lodged b</w:t>
            </w:r>
            <w:bookmarkStart w:id="2" w:name="_GoBack"/>
            <w:bookmarkEnd w:id="2"/>
            <w:r w:rsidRPr="004F1AC9">
              <w:rPr>
                <w:b/>
                <w:bCs/>
              </w:rPr>
              <w:t xml:space="preserve">y email to </w:t>
            </w:r>
            <w:hyperlink r:id="rId8" w:history="1">
              <w:r w:rsidRPr="004F1AC9">
                <w:rPr>
                  <w:rStyle w:val="Hyperlink"/>
                  <w:b/>
                  <w:bCs/>
                </w:rPr>
                <w:t>governance@iesanz.org</w:t>
              </w:r>
            </w:hyperlink>
            <w:r w:rsidRPr="004F1AC9">
              <w:rPr>
                <w:b/>
                <w:bCs/>
              </w:rPr>
              <w:t xml:space="preserve"> or by post to PO Box 5059, Daisy Hill, Queensland, 4127.</w:t>
            </w:r>
          </w:p>
          <w:p w14:paraId="72B50FB0" w14:textId="60945ADB" w:rsidR="004F1AC9" w:rsidRDefault="004F1AC9" w:rsidP="008E498D">
            <w:pPr>
              <w:pStyle w:val="BodyText"/>
              <w:tabs>
                <w:tab w:val="left" w:pos="5540"/>
                <w:tab w:val="left" w:pos="7701"/>
                <w:tab w:val="left" w:pos="9141"/>
                <w:tab w:val="left" w:pos="10196"/>
              </w:tabs>
              <w:ind w:right="228"/>
            </w:pPr>
          </w:p>
        </w:tc>
      </w:tr>
    </w:tbl>
    <w:p w14:paraId="39463F0C" w14:textId="77777777" w:rsidR="004F1AC9" w:rsidRDefault="004F1AC9" w:rsidP="008E498D">
      <w:pPr>
        <w:pStyle w:val="BodyText"/>
        <w:tabs>
          <w:tab w:val="left" w:pos="5540"/>
          <w:tab w:val="left" w:pos="7701"/>
          <w:tab w:val="left" w:pos="9141"/>
          <w:tab w:val="left" w:pos="10196"/>
        </w:tabs>
        <w:ind w:left="1940" w:right="228" w:hanging="720"/>
      </w:pPr>
    </w:p>
    <w:p w14:paraId="4A8EE7A3" w14:textId="67592504" w:rsidR="008E498D" w:rsidRDefault="008E498D" w:rsidP="008E498D">
      <w:pPr>
        <w:pStyle w:val="BodyText"/>
        <w:tabs>
          <w:tab w:val="left" w:pos="4308"/>
          <w:tab w:val="left" w:pos="6980"/>
          <w:tab w:val="left" w:pos="8136"/>
        </w:tabs>
        <w:ind w:left="1220"/>
      </w:pPr>
    </w:p>
    <w:sectPr w:rsidR="008E498D">
      <w:type w:val="continuous"/>
      <w:pgSz w:w="11910" w:h="16840"/>
      <w:pgMar w:top="160" w:right="1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Italic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27E"/>
    <w:multiLevelType w:val="hybridMultilevel"/>
    <w:tmpl w:val="60063DBC"/>
    <w:lvl w:ilvl="0" w:tplc="334A2FCE">
      <w:numFmt w:val="bullet"/>
      <w:lvlText w:val=""/>
      <w:lvlJc w:val="left"/>
      <w:pPr>
        <w:ind w:left="158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52C"/>
    <w:rsid w:val="00082D8C"/>
    <w:rsid w:val="0018385E"/>
    <w:rsid w:val="004542FF"/>
    <w:rsid w:val="004F1AC9"/>
    <w:rsid w:val="0065110C"/>
    <w:rsid w:val="0074435A"/>
    <w:rsid w:val="00822213"/>
    <w:rsid w:val="008E498D"/>
    <w:rsid w:val="00A00505"/>
    <w:rsid w:val="00A8052C"/>
    <w:rsid w:val="00EE10E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050FA"/>
  <w15:docId w15:val="{CDBFCC38-364D-5B46-8CF0-FAF9AE7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21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22213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22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iesan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iesan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iesanz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5</cp:revision>
  <dcterms:created xsi:type="dcterms:W3CDTF">2019-10-25T02:18:00Z</dcterms:created>
  <dcterms:modified xsi:type="dcterms:W3CDTF">2019-11-05T00:08:00Z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2019-10-25T00:00:00Z</vt:filetime>
  </property>
</Properties>
</file>