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7F753" w14:textId="47BF45F1" w:rsidR="008F5AD3" w:rsidRDefault="008F5AD3" w:rsidP="009D2C76">
      <w:pPr>
        <w:jc w:val="center"/>
        <w:rPr>
          <w:rFonts w:ascii="Verdana" w:hAnsi="Verdana"/>
          <w:b/>
          <w:bCs/>
          <w:caps/>
          <w:sz w:val="36"/>
          <w:szCs w:val="36"/>
          <w:lang w:val="en-GB" w:eastAsia="en-US"/>
        </w:rPr>
      </w:pPr>
      <w:r>
        <w:rPr>
          <w:rFonts w:ascii="Verdana" w:hAnsi="Verdana"/>
          <w:b/>
          <w:noProof/>
          <w:sz w:val="32"/>
          <w:lang w:val="en-GB" w:eastAsia="en-US"/>
        </w:rPr>
        <w:drawing>
          <wp:anchor distT="0" distB="0" distL="114300" distR="114300" simplePos="0" relativeHeight="251658240" behindDoc="0" locked="0" layoutInCell="1" allowOverlap="1" wp14:anchorId="0D4608AA" wp14:editId="7CAB42A0">
            <wp:simplePos x="0" y="0"/>
            <wp:positionH relativeFrom="column">
              <wp:posOffset>-3175</wp:posOffset>
            </wp:positionH>
            <wp:positionV relativeFrom="paragraph">
              <wp:posOffset>5080</wp:posOffset>
            </wp:positionV>
            <wp:extent cx="2082800" cy="1209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S logo.bmp"/>
                    <pic:cNvPicPr/>
                  </pic:nvPicPr>
                  <pic:blipFill>
                    <a:blip r:embed="rId8">
                      <a:extLst>
                        <a:ext uri="{28A0092B-C50C-407E-A947-70E740481C1C}">
                          <a14:useLocalDpi xmlns:a14="http://schemas.microsoft.com/office/drawing/2010/main" val="0"/>
                        </a:ext>
                      </a:extLst>
                    </a:blip>
                    <a:stretch>
                      <a:fillRect/>
                    </a:stretch>
                  </pic:blipFill>
                  <pic:spPr>
                    <a:xfrm>
                      <a:off x="0" y="0"/>
                      <a:ext cx="2082800" cy="1209040"/>
                    </a:xfrm>
                    <a:prstGeom prst="rect">
                      <a:avLst/>
                    </a:prstGeom>
                  </pic:spPr>
                </pic:pic>
              </a:graphicData>
            </a:graphic>
            <wp14:sizeRelH relativeFrom="margin">
              <wp14:pctWidth>0</wp14:pctWidth>
            </wp14:sizeRelH>
            <wp14:sizeRelV relativeFrom="margin">
              <wp14:pctHeight>0</wp14:pctHeight>
            </wp14:sizeRelV>
          </wp:anchor>
        </w:drawing>
      </w:r>
    </w:p>
    <w:p w14:paraId="5360989C" w14:textId="77777777" w:rsidR="008F5AD3" w:rsidRDefault="008F5AD3" w:rsidP="009D2C76">
      <w:pPr>
        <w:jc w:val="center"/>
        <w:rPr>
          <w:rFonts w:ascii="Verdana" w:hAnsi="Verdana"/>
          <w:b/>
          <w:bCs/>
          <w:caps/>
          <w:sz w:val="36"/>
          <w:szCs w:val="36"/>
          <w:lang w:val="en-GB" w:eastAsia="en-US"/>
        </w:rPr>
      </w:pPr>
    </w:p>
    <w:p w14:paraId="08A9C99C" w14:textId="77777777" w:rsidR="008F5AD3" w:rsidRDefault="008F5AD3" w:rsidP="009D2C76">
      <w:pPr>
        <w:jc w:val="center"/>
        <w:rPr>
          <w:rFonts w:ascii="Verdana" w:hAnsi="Verdana"/>
          <w:b/>
          <w:bCs/>
          <w:caps/>
          <w:sz w:val="36"/>
          <w:szCs w:val="36"/>
          <w:lang w:val="en-GB" w:eastAsia="en-US"/>
        </w:rPr>
      </w:pPr>
    </w:p>
    <w:p w14:paraId="6DE56EFA" w14:textId="77777777" w:rsidR="008F5AD3" w:rsidRDefault="008F5AD3" w:rsidP="009D2C76">
      <w:pPr>
        <w:jc w:val="center"/>
        <w:rPr>
          <w:rFonts w:ascii="Verdana" w:hAnsi="Verdana"/>
          <w:b/>
          <w:bCs/>
          <w:caps/>
          <w:sz w:val="36"/>
          <w:szCs w:val="36"/>
          <w:lang w:val="en-GB" w:eastAsia="en-US"/>
        </w:rPr>
      </w:pPr>
    </w:p>
    <w:p w14:paraId="358EE623" w14:textId="77777777" w:rsidR="008F5AD3" w:rsidRDefault="008F5AD3" w:rsidP="009D2C76">
      <w:pPr>
        <w:jc w:val="center"/>
        <w:rPr>
          <w:rFonts w:ascii="Verdana" w:hAnsi="Verdana"/>
          <w:b/>
          <w:bCs/>
          <w:caps/>
          <w:sz w:val="36"/>
          <w:szCs w:val="36"/>
          <w:lang w:val="en-GB" w:eastAsia="en-US"/>
        </w:rPr>
      </w:pPr>
    </w:p>
    <w:p w14:paraId="0625541F" w14:textId="15DF60BD" w:rsidR="003574FF" w:rsidRDefault="007F6DC8" w:rsidP="009D2C76">
      <w:pPr>
        <w:jc w:val="center"/>
        <w:rPr>
          <w:rFonts w:ascii="Verdana" w:hAnsi="Verdana"/>
          <w:b/>
          <w:sz w:val="36"/>
          <w:szCs w:val="36"/>
          <w:lang w:val="en-GB" w:eastAsia="en-US"/>
        </w:rPr>
      </w:pPr>
      <w:r w:rsidRPr="005D09F3">
        <w:rPr>
          <w:rFonts w:ascii="Verdana" w:hAnsi="Verdana"/>
          <w:b/>
          <w:bCs/>
          <w:caps/>
          <w:sz w:val="36"/>
          <w:szCs w:val="36"/>
          <w:lang w:val="en-GB" w:eastAsia="en-US"/>
        </w:rPr>
        <w:t xml:space="preserve">Lighting </w:t>
      </w:r>
      <w:r w:rsidR="00012D98">
        <w:rPr>
          <w:rFonts w:ascii="Verdana" w:hAnsi="Verdana"/>
          <w:b/>
          <w:bCs/>
          <w:caps/>
          <w:sz w:val="36"/>
          <w:szCs w:val="36"/>
          <w:lang w:val="en-GB" w:eastAsia="en-US"/>
        </w:rPr>
        <w:t>Design</w:t>
      </w:r>
      <w:r w:rsidR="003574FF" w:rsidRPr="005D09F3">
        <w:rPr>
          <w:rFonts w:ascii="Verdana" w:hAnsi="Verdana"/>
          <w:b/>
          <w:sz w:val="36"/>
          <w:szCs w:val="36"/>
          <w:lang w:val="en-GB" w:eastAsia="en-US"/>
        </w:rPr>
        <w:t xml:space="preserve"> AWARDS</w:t>
      </w:r>
      <w:r w:rsidR="00012D98">
        <w:rPr>
          <w:rFonts w:ascii="Verdana" w:hAnsi="Verdana"/>
          <w:b/>
          <w:sz w:val="36"/>
          <w:szCs w:val="36"/>
          <w:lang w:val="en-GB" w:eastAsia="en-US"/>
        </w:rPr>
        <w:t xml:space="preserve"> (</w:t>
      </w:r>
      <w:proofErr w:type="spellStart"/>
      <w:r w:rsidR="00012D98">
        <w:rPr>
          <w:rFonts w:ascii="Verdana" w:hAnsi="Verdana"/>
          <w:b/>
          <w:sz w:val="36"/>
          <w:szCs w:val="36"/>
          <w:lang w:val="en-GB" w:eastAsia="en-US"/>
        </w:rPr>
        <w:t>LiD</w:t>
      </w:r>
      <w:r w:rsidR="009F55BB" w:rsidRPr="005D09F3">
        <w:rPr>
          <w:rFonts w:ascii="Verdana" w:hAnsi="Verdana"/>
          <w:b/>
          <w:sz w:val="36"/>
          <w:szCs w:val="36"/>
          <w:lang w:val="en-GB" w:eastAsia="en-US"/>
        </w:rPr>
        <w:t>A</w:t>
      </w:r>
      <w:proofErr w:type="spellEnd"/>
      <w:r w:rsidR="009F55BB" w:rsidRPr="005D09F3">
        <w:rPr>
          <w:rFonts w:ascii="Verdana" w:hAnsi="Verdana"/>
          <w:b/>
          <w:sz w:val="36"/>
          <w:szCs w:val="36"/>
          <w:lang w:val="en-GB" w:eastAsia="en-US"/>
        </w:rPr>
        <w:t>)</w:t>
      </w:r>
    </w:p>
    <w:p w14:paraId="067D80A7" w14:textId="77777777" w:rsidR="008F5AD3" w:rsidRDefault="008F5AD3" w:rsidP="009D2C76">
      <w:pPr>
        <w:jc w:val="center"/>
        <w:rPr>
          <w:rFonts w:ascii="Verdana" w:hAnsi="Verdana"/>
          <w:b/>
          <w:sz w:val="36"/>
          <w:szCs w:val="36"/>
          <w:lang w:val="en-GB" w:eastAsia="en-US"/>
        </w:rPr>
      </w:pPr>
    </w:p>
    <w:p w14:paraId="6118E521" w14:textId="2B1CAF4A" w:rsidR="003574FF" w:rsidRPr="005D09F3" w:rsidRDefault="003574FF" w:rsidP="009D2C76">
      <w:pPr>
        <w:jc w:val="center"/>
        <w:rPr>
          <w:rFonts w:ascii="Verdana" w:hAnsi="Verdana"/>
          <w:b/>
          <w:sz w:val="36"/>
          <w:szCs w:val="36"/>
          <w:lang w:val="en-GB" w:eastAsia="en-US"/>
        </w:rPr>
      </w:pPr>
      <w:r w:rsidRPr="005D09F3">
        <w:rPr>
          <w:rFonts w:ascii="Verdana" w:hAnsi="Verdana"/>
          <w:b/>
          <w:sz w:val="36"/>
          <w:szCs w:val="36"/>
          <w:lang w:val="en-GB" w:eastAsia="en-US"/>
        </w:rPr>
        <w:t>CONDITIONS OF ENTRY</w:t>
      </w:r>
    </w:p>
    <w:p w14:paraId="7E1B4C90" w14:textId="77777777" w:rsidR="009D2C76" w:rsidRDefault="009D2C76" w:rsidP="009D2C76">
      <w:pPr>
        <w:widowControl w:val="0"/>
        <w:autoSpaceDE w:val="0"/>
        <w:autoSpaceDN w:val="0"/>
        <w:adjustRightInd w:val="0"/>
        <w:jc w:val="center"/>
        <w:rPr>
          <w:rFonts w:ascii="Calibri Bold Italic" w:hAnsi="Calibri Bold Italic" w:cs="Calibri Bold Italic"/>
          <w:b/>
          <w:bCs/>
          <w:i/>
          <w:iCs/>
          <w:color w:val="000000"/>
          <w:sz w:val="28"/>
          <w:szCs w:val="28"/>
          <w:lang w:val="en-US" w:eastAsia="en-US"/>
        </w:rPr>
      </w:pPr>
    </w:p>
    <w:p w14:paraId="131B01DA" w14:textId="6D80B7E2" w:rsidR="003574FF" w:rsidRPr="005D09F3" w:rsidRDefault="005D09F3" w:rsidP="009D2C76">
      <w:pPr>
        <w:widowControl w:val="0"/>
        <w:autoSpaceDE w:val="0"/>
        <w:autoSpaceDN w:val="0"/>
        <w:adjustRightInd w:val="0"/>
        <w:jc w:val="center"/>
        <w:rPr>
          <w:rFonts w:ascii="Times Roman" w:hAnsi="Times Roman" w:cs="Times Roman"/>
          <w:color w:val="000000"/>
          <w:sz w:val="28"/>
          <w:szCs w:val="28"/>
          <w:lang w:val="en-US" w:eastAsia="en-US"/>
        </w:rPr>
      </w:pPr>
      <w:r w:rsidRPr="005D09F3">
        <w:rPr>
          <w:rFonts w:ascii="Calibri Bold Italic" w:hAnsi="Calibri Bold Italic" w:cs="Calibri Bold Italic"/>
          <w:b/>
          <w:bCs/>
          <w:i/>
          <w:iCs/>
          <w:color w:val="000000"/>
          <w:sz w:val="28"/>
          <w:szCs w:val="28"/>
          <w:lang w:val="en-US" w:eastAsia="en-US"/>
        </w:rPr>
        <w:t>Please read these instructions carefully as omissions could render your entry non-compliant</w:t>
      </w:r>
      <w:r w:rsidR="009D2C76">
        <w:rPr>
          <w:rFonts w:ascii="Calibri Bold Italic" w:hAnsi="Calibri Bold Italic" w:cs="Calibri Bold Italic"/>
          <w:b/>
          <w:bCs/>
          <w:i/>
          <w:iCs/>
          <w:color w:val="000000"/>
          <w:sz w:val="28"/>
          <w:szCs w:val="28"/>
          <w:lang w:val="en-US" w:eastAsia="en-US"/>
        </w:rPr>
        <w:t>.</w:t>
      </w:r>
    </w:p>
    <w:p w14:paraId="0E22BA07" w14:textId="77777777" w:rsidR="00CC0029" w:rsidRDefault="00CC0029">
      <w:pPr>
        <w:tabs>
          <w:tab w:val="left" w:pos="7320"/>
          <w:tab w:val="right" w:pos="7960"/>
        </w:tabs>
        <w:rPr>
          <w:rFonts w:ascii="Verdana" w:hAnsi="Verdana"/>
          <w:sz w:val="18"/>
          <w:lang w:val="en-GB"/>
        </w:rPr>
      </w:pPr>
    </w:p>
    <w:p w14:paraId="65474A00" w14:textId="461F9E63" w:rsidR="003574FF" w:rsidRDefault="003574FF">
      <w:pPr>
        <w:jc w:val="both"/>
        <w:rPr>
          <w:rFonts w:ascii="Verdana" w:hAnsi="Verdana"/>
          <w:sz w:val="22"/>
          <w:szCs w:val="22"/>
          <w:lang w:val="en-GB"/>
        </w:rPr>
      </w:pPr>
      <w:r w:rsidRPr="008F5AD3">
        <w:rPr>
          <w:rFonts w:ascii="Verdana" w:hAnsi="Verdana"/>
          <w:sz w:val="22"/>
          <w:szCs w:val="22"/>
          <w:lang w:val="en-GB"/>
        </w:rPr>
        <w:t xml:space="preserve">The purpose of these awards is to promote quality </w:t>
      </w:r>
      <w:r w:rsidR="00230B03" w:rsidRPr="008F5AD3">
        <w:rPr>
          <w:rFonts w:ascii="Verdana" w:hAnsi="Verdana"/>
          <w:sz w:val="22"/>
          <w:szCs w:val="22"/>
          <w:lang w:val="en-GB"/>
        </w:rPr>
        <w:t xml:space="preserve">lighting </w:t>
      </w:r>
      <w:r w:rsidRPr="008F5AD3">
        <w:rPr>
          <w:rFonts w:ascii="Verdana" w:hAnsi="Verdana"/>
          <w:sz w:val="22"/>
          <w:szCs w:val="22"/>
          <w:lang w:val="en-GB"/>
        </w:rPr>
        <w:t>design</w:t>
      </w:r>
      <w:r w:rsidR="00581566" w:rsidRPr="008F5AD3">
        <w:rPr>
          <w:rFonts w:ascii="Verdana" w:hAnsi="Verdana"/>
          <w:sz w:val="22"/>
          <w:szCs w:val="22"/>
          <w:lang w:val="en-GB"/>
        </w:rPr>
        <w:t xml:space="preserve"> </w:t>
      </w:r>
      <w:r w:rsidR="007222F1" w:rsidRPr="008F5AD3">
        <w:rPr>
          <w:rFonts w:ascii="Verdana" w:hAnsi="Verdana"/>
          <w:sz w:val="22"/>
          <w:szCs w:val="22"/>
          <w:lang w:val="en-GB"/>
        </w:rPr>
        <w:t>using</w:t>
      </w:r>
      <w:r w:rsidR="00230B03" w:rsidRPr="008F5AD3">
        <w:rPr>
          <w:rFonts w:ascii="Verdana" w:hAnsi="Verdana"/>
          <w:sz w:val="22"/>
          <w:szCs w:val="22"/>
          <w:lang w:val="en-GB"/>
        </w:rPr>
        <w:t xml:space="preserve"> the science and art of light</w:t>
      </w:r>
      <w:r w:rsidR="00581566" w:rsidRPr="008F5AD3">
        <w:rPr>
          <w:rFonts w:ascii="Verdana" w:hAnsi="Verdana"/>
          <w:sz w:val="22"/>
          <w:szCs w:val="22"/>
          <w:lang w:val="en-GB"/>
        </w:rPr>
        <w:t xml:space="preserve">. </w:t>
      </w:r>
      <w:r w:rsidRPr="008F5AD3">
        <w:rPr>
          <w:rFonts w:ascii="Verdana" w:hAnsi="Verdana"/>
          <w:sz w:val="22"/>
          <w:szCs w:val="22"/>
          <w:lang w:val="en-GB"/>
        </w:rPr>
        <w:t>Entries for these awards will be accepted subject to the following conditions:</w:t>
      </w:r>
    </w:p>
    <w:p w14:paraId="460C155B" w14:textId="77777777" w:rsidR="008F5AD3" w:rsidRPr="008F5AD3" w:rsidRDefault="008F5AD3">
      <w:pPr>
        <w:jc w:val="both"/>
        <w:rPr>
          <w:rFonts w:ascii="Verdana" w:hAnsi="Verdana"/>
          <w:sz w:val="22"/>
          <w:szCs w:val="22"/>
          <w:lang w:val="en-GB"/>
        </w:rPr>
      </w:pPr>
    </w:p>
    <w:p w14:paraId="7AEEC953" w14:textId="77777777" w:rsidR="00030EC2" w:rsidRPr="008F5AD3" w:rsidRDefault="00030EC2" w:rsidP="00030EC2">
      <w:pPr>
        <w:tabs>
          <w:tab w:val="left" w:pos="1418"/>
        </w:tabs>
        <w:spacing w:before="90"/>
        <w:jc w:val="both"/>
        <w:rPr>
          <w:rFonts w:ascii="Verdana" w:hAnsi="Verdana"/>
          <w:b/>
          <w:sz w:val="22"/>
          <w:szCs w:val="22"/>
          <w:lang w:val="en-GB"/>
        </w:rPr>
      </w:pPr>
      <w:r w:rsidRPr="008F5AD3">
        <w:rPr>
          <w:rFonts w:ascii="Verdana" w:hAnsi="Verdana"/>
          <w:b/>
          <w:sz w:val="22"/>
          <w:szCs w:val="22"/>
          <w:lang w:val="en-GB"/>
        </w:rPr>
        <w:t>Entry</w:t>
      </w:r>
    </w:p>
    <w:p w14:paraId="35AE6180" w14:textId="77777777" w:rsidR="00030EC2" w:rsidRPr="008F5AD3" w:rsidRDefault="00030EC2" w:rsidP="00030EC2">
      <w:pPr>
        <w:numPr>
          <w:ilvl w:val="0"/>
          <w:numId w:val="3"/>
        </w:numPr>
        <w:tabs>
          <w:tab w:val="clear" w:pos="720"/>
          <w:tab w:val="num" w:leader="none" w:pos="1418"/>
        </w:tabs>
        <w:ind w:left="1418" w:hanging="284"/>
        <w:jc w:val="both"/>
        <w:rPr>
          <w:rFonts w:ascii="Verdana" w:hAnsi="Verdana"/>
          <w:sz w:val="22"/>
          <w:szCs w:val="22"/>
          <w:lang w:val="en-GB"/>
        </w:rPr>
      </w:pPr>
      <w:r w:rsidRPr="008F5AD3">
        <w:rPr>
          <w:rFonts w:ascii="Verdana" w:hAnsi="Verdana"/>
          <w:sz w:val="22"/>
          <w:szCs w:val="22"/>
          <w:lang w:val="en-GB"/>
        </w:rPr>
        <w:t>The Entry shall consist of:</w:t>
      </w:r>
    </w:p>
    <w:p w14:paraId="7DDF3826" w14:textId="77777777" w:rsidR="00030EC2" w:rsidRPr="008F5AD3" w:rsidRDefault="00030EC2" w:rsidP="00030EC2">
      <w:pPr>
        <w:numPr>
          <w:ilvl w:val="0"/>
          <w:numId w:val="1"/>
        </w:numPr>
        <w:tabs>
          <w:tab w:val="clear" w:pos="3037"/>
          <w:tab w:val="num" w:pos="1985"/>
          <w:tab w:val="right" w:pos="4025"/>
        </w:tabs>
        <w:ind w:left="1985" w:hanging="284"/>
        <w:rPr>
          <w:rFonts w:ascii="Verdana" w:hAnsi="Verdana"/>
          <w:sz w:val="22"/>
          <w:szCs w:val="22"/>
          <w:lang w:val="en-GB"/>
        </w:rPr>
      </w:pPr>
      <w:r w:rsidRPr="008F5AD3">
        <w:rPr>
          <w:rFonts w:ascii="Verdana" w:hAnsi="Verdana"/>
          <w:sz w:val="22"/>
          <w:szCs w:val="22"/>
          <w:lang w:val="en-GB"/>
        </w:rPr>
        <w:t>Entry Form</w:t>
      </w:r>
    </w:p>
    <w:p w14:paraId="777A0309" w14:textId="77777777" w:rsidR="00030EC2" w:rsidRPr="008F5AD3" w:rsidRDefault="00030EC2" w:rsidP="00030EC2">
      <w:pPr>
        <w:numPr>
          <w:ilvl w:val="0"/>
          <w:numId w:val="1"/>
        </w:numPr>
        <w:tabs>
          <w:tab w:val="clear" w:pos="3037"/>
          <w:tab w:val="num" w:pos="1985"/>
          <w:tab w:val="right" w:pos="4025"/>
        </w:tabs>
        <w:ind w:left="1985" w:hanging="284"/>
        <w:rPr>
          <w:rFonts w:ascii="Verdana" w:hAnsi="Verdana"/>
          <w:sz w:val="22"/>
          <w:szCs w:val="22"/>
          <w:lang w:val="en-GB"/>
        </w:rPr>
      </w:pPr>
      <w:r w:rsidRPr="008F5AD3">
        <w:rPr>
          <w:rFonts w:ascii="Verdana" w:hAnsi="Verdana"/>
          <w:sz w:val="22"/>
          <w:szCs w:val="22"/>
          <w:lang w:val="en-GB"/>
        </w:rPr>
        <w:t>Fee</w:t>
      </w:r>
    </w:p>
    <w:p w14:paraId="1ED36C94" w14:textId="77777777" w:rsidR="00030EC2" w:rsidRPr="008F5AD3" w:rsidRDefault="00030EC2" w:rsidP="00030EC2">
      <w:pPr>
        <w:numPr>
          <w:ilvl w:val="0"/>
          <w:numId w:val="1"/>
        </w:numPr>
        <w:tabs>
          <w:tab w:val="clear" w:pos="3037"/>
          <w:tab w:val="num" w:pos="1985"/>
          <w:tab w:val="right" w:pos="4025"/>
        </w:tabs>
        <w:ind w:left="1985" w:hanging="284"/>
        <w:rPr>
          <w:rFonts w:ascii="Verdana" w:hAnsi="Verdana"/>
          <w:sz w:val="22"/>
          <w:szCs w:val="22"/>
          <w:lang w:val="en-GB"/>
        </w:rPr>
      </w:pPr>
      <w:r w:rsidRPr="008F5AD3">
        <w:rPr>
          <w:rFonts w:ascii="Verdana" w:hAnsi="Verdana"/>
          <w:sz w:val="22"/>
          <w:szCs w:val="22"/>
          <w:lang w:val="en-GB"/>
        </w:rPr>
        <w:t>Designer statement</w:t>
      </w:r>
    </w:p>
    <w:p w14:paraId="2FF92A6E" w14:textId="77777777" w:rsidR="00030EC2" w:rsidRPr="008F5AD3" w:rsidRDefault="00030EC2" w:rsidP="00030EC2">
      <w:pPr>
        <w:numPr>
          <w:ilvl w:val="0"/>
          <w:numId w:val="1"/>
        </w:numPr>
        <w:tabs>
          <w:tab w:val="clear" w:pos="3037"/>
          <w:tab w:val="num" w:pos="1985"/>
          <w:tab w:val="right" w:pos="4025"/>
        </w:tabs>
        <w:ind w:left="1985" w:hanging="284"/>
        <w:rPr>
          <w:rFonts w:ascii="Verdana" w:hAnsi="Verdana"/>
          <w:sz w:val="22"/>
          <w:szCs w:val="22"/>
          <w:lang w:val="en-GB"/>
        </w:rPr>
      </w:pPr>
      <w:r w:rsidRPr="008F5AD3">
        <w:rPr>
          <w:rFonts w:ascii="Verdana" w:hAnsi="Verdana"/>
          <w:sz w:val="22"/>
          <w:szCs w:val="22"/>
          <w:lang w:val="en-GB"/>
        </w:rPr>
        <w:t>Owners consent</w:t>
      </w:r>
    </w:p>
    <w:p w14:paraId="04DD8E70" w14:textId="77777777" w:rsidR="00030EC2" w:rsidRPr="008F5AD3" w:rsidRDefault="00030EC2" w:rsidP="00030EC2">
      <w:pPr>
        <w:numPr>
          <w:ilvl w:val="0"/>
          <w:numId w:val="1"/>
        </w:numPr>
        <w:tabs>
          <w:tab w:val="clear" w:pos="3037"/>
          <w:tab w:val="num" w:pos="1985"/>
          <w:tab w:val="right" w:pos="4025"/>
        </w:tabs>
        <w:ind w:left="1985" w:hanging="284"/>
        <w:rPr>
          <w:rFonts w:ascii="Verdana" w:hAnsi="Verdana"/>
          <w:sz w:val="22"/>
          <w:szCs w:val="22"/>
          <w:lang w:val="en-GB"/>
        </w:rPr>
      </w:pPr>
      <w:r w:rsidRPr="008F5AD3">
        <w:rPr>
          <w:rFonts w:ascii="Verdana" w:hAnsi="Verdana"/>
          <w:sz w:val="22"/>
          <w:szCs w:val="22"/>
          <w:lang w:val="en-GB"/>
        </w:rPr>
        <w:t>Media consent</w:t>
      </w:r>
    </w:p>
    <w:p w14:paraId="42AE154F" w14:textId="77777777" w:rsidR="00030EC2" w:rsidRPr="008F5AD3" w:rsidRDefault="00030EC2" w:rsidP="00030EC2">
      <w:pPr>
        <w:numPr>
          <w:ilvl w:val="0"/>
          <w:numId w:val="1"/>
        </w:numPr>
        <w:tabs>
          <w:tab w:val="clear" w:pos="3037"/>
          <w:tab w:val="num" w:pos="1985"/>
          <w:tab w:val="right" w:pos="4025"/>
        </w:tabs>
        <w:ind w:left="1985" w:hanging="284"/>
        <w:rPr>
          <w:rFonts w:ascii="Verdana" w:hAnsi="Verdana"/>
          <w:sz w:val="22"/>
          <w:szCs w:val="22"/>
          <w:lang w:val="en-GB"/>
        </w:rPr>
      </w:pPr>
      <w:r w:rsidRPr="008F5AD3">
        <w:rPr>
          <w:rFonts w:ascii="Verdana" w:hAnsi="Verdana"/>
          <w:sz w:val="22"/>
          <w:szCs w:val="22"/>
          <w:lang w:val="en-GB"/>
        </w:rPr>
        <w:t>Technical drawings</w:t>
      </w:r>
    </w:p>
    <w:p w14:paraId="2B746180" w14:textId="77777777" w:rsidR="00030EC2" w:rsidRPr="008F5AD3" w:rsidRDefault="00030EC2" w:rsidP="00030EC2">
      <w:pPr>
        <w:numPr>
          <w:ilvl w:val="0"/>
          <w:numId w:val="1"/>
        </w:numPr>
        <w:tabs>
          <w:tab w:val="clear" w:pos="3037"/>
          <w:tab w:val="num" w:pos="1985"/>
          <w:tab w:val="right" w:pos="4025"/>
        </w:tabs>
        <w:ind w:left="1985" w:hanging="284"/>
        <w:rPr>
          <w:rFonts w:ascii="Verdana" w:hAnsi="Verdana"/>
          <w:b/>
          <w:sz w:val="22"/>
          <w:szCs w:val="22"/>
          <w:lang w:val="en-GB"/>
        </w:rPr>
      </w:pPr>
      <w:r w:rsidRPr="008F5AD3">
        <w:rPr>
          <w:rFonts w:ascii="Verdana" w:hAnsi="Verdana"/>
          <w:sz w:val="22"/>
          <w:szCs w:val="22"/>
          <w:lang w:val="en-GB"/>
        </w:rPr>
        <w:t xml:space="preserve">Photographs for publicity purposes </w:t>
      </w:r>
    </w:p>
    <w:p w14:paraId="2ACD3143" w14:textId="77777777" w:rsidR="00030EC2" w:rsidRPr="008F5AD3" w:rsidRDefault="00030EC2" w:rsidP="00030EC2">
      <w:pPr>
        <w:tabs>
          <w:tab w:val="right" w:pos="4025"/>
        </w:tabs>
        <w:rPr>
          <w:rFonts w:ascii="Verdana" w:hAnsi="Verdana"/>
          <w:sz w:val="22"/>
          <w:szCs w:val="22"/>
          <w:lang w:val="en-GB"/>
        </w:rPr>
      </w:pPr>
    </w:p>
    <w:p w14:paraId="1CE78EF0" w14:textId="77777777" w:rsidR="00030EC2" w:rsidRPr="008F5AD3" w:rsidRDefault="00030EC2" w:rsidP="00030EC2">
      <w:pPr>
        <w:tabs>
          <w:tab w:val="right" w:pos="4025"/>
        </w:tabs>
        <w:rPr>
          <w:rFonts w:ascii="Verdana" w:hAnsi="Verdana"/>
          <w:b/>
          <w:sz w:val="22"/>
          <w:szCs w:val="22"/>
          <w:lang w:val="en-GB"/>
        </w:rPr>
      </w:pPr>
      <w:r w:rsidRPr="008F5AD3">
        <w:rPr>
          <w:rFonts w:ascii="Verdana" w:hAnsi="Verdana"/>
          <w:b/>
          <w:sz w:val="22"/>
          <w:szCs w:val="22"/>
          <w:lang w:val="en-GB"/>
        </w:rPr>
        <w:t>Entry Form:</w:t>
      </w:r>
    </w:p>
    <w:p w14:paraId="7A635E7B" w14:textId="77777777" w:rsidR="00030EC2" w:rsidRPr="008F5AD3" w:rsidRDefault="00030EC2" w:rsidP="00030EC2">
      <w:pPr>
        <w:numPr>
          <w:ilvl w:val="0"/>
          <w:numId w:val="3"/>
        </w:numPr>
        <w:tabs>
          <w:tab w:val="clear" w:pos="720"/>
          <w:tab w:val="num" w:leader="none" w:pos="1418"/>
        </w:tabs>
        <w:ind w:left="1418" w:hanging="284"/>
        <w:jc w:val="both"/>
        <w:rPr>
          <w:rFonts w:ascii="Verdana" w:hAnsi="Verdana"/>
          <w:sz w:val="22"/>
          <w:szCs w:val="22"/>
          <w:lang w:val="en-GB"/>
        </w:rPr>
      </w:pPr>
      <w:r w:rsidRPr="008F5AD3">
        <w:rPr>
          <w:rFonts w:ascii="Verdana" w:hAnsi="Verdana"/>
          <w:sz w:val="22"/>
          <w:szCs w:val="22"/>
          <w:lang w:val="en-GB"/>
        </w:rPr>
        <w:tab/>
        <w:t>A completed official entry form must accompany each submission. The information given on the form must be complete, accurate and suitable for replication on any Award Certificate presented, and to be quoted in any publications announcing the Award results.</w:t>
      </w:r>
    </w:p>
    <w:p w14:paraId="512C97F5" w14:textId="77777777" w:rsidR="00030EC2" w:rsidRPr="008F5AD3" w:rsidRDefault="00030EC2" w:rsidP="00030EC2">
      <w:pPr>
        <w:spacing w:before="90"/>
        <w:jc w:val="both"/>
        <w:rPr>
          <w:rFonts w:ascii="Verdana" w:hAnsi="Verdana"/>
          <w:b/>
          <w:sz w:val="22"/>
          <w:szCs w:val="22"/>
          <w:lang w:val="en-GB"/>
        </w:rPr>
      </w:pPr>
      <w:r w:rsidRPr="008F5AD3">
        <w:rPr>
          <w:rFonts w:ascii="Verdana" w:hAnsi="Verdana"/>
          <w:b/>
          <w:sz w:val="22"/>
          <w:szCs w:val="22"/>
          <w:lang w:val="en-GB"/>
        </w:rPr>
        <w:t>Entry Fee:</w:t>
      </w:r>
    </w:p>
    <w:p w14:paraId="36CE74D6" w14:textId="77777777" w:rsidR="00030EC2" w:rsidRPr="008F5AD3" w:rsidRDefault="00030EC2" w:rsidP="00030EC2">
      <w:pPr>
        <w:numPr>
          <w:ilvl w:val="0"/>
          <w:numId w:val="3"/>
        </w:numPr>
        <w:tabs>
          <w:tab w:val="clear" w:pos="720"/>
          <w:tab w:val="num" w:leader="none" w:pos="1418"/>
        </w:tabs>
        <w:ind w:left="1418" w:hanging="284"/>
        <w:jc w:val="both"/>
        <w:rPr>
          <w:rFonts w:ascii="Verdana" w:hAnsi="Verdana"/>
          <w:b/>
          <w:sz w:val="22"/>
          <w:szCs w:val="22"/>
          <w:lang w:val="en-GB"/>
        </w:rPr>
      </w:pPr>
      <w:r w:rsidRPr="008F5AD3">
        <w:rPr>
          <w:rFonts w:ascii="Verdana" w:hAnsi="Verdana"/>
          <w:sz w:val="22"/>
          <w:szCs w:val="22"/>
          <w:lang w:val="en-GB"/>
        </w:rPr>
        <w:tab/>
        <w:t>Each entry must be accompanied by a receipt</w:t>
      </w:r>
      <w:r w:rsidR="00230B03" w:rsidRPr="008F5AD3">
        <w:rPr>
          <w:rFonts w:ascii="Verdana" w:hAnsi="Verdana"/>
          <w:sz w:val="22"/>
          <w:szCs w:val="22"/>
          <w:lang w:val="en-GB"/>
        </w:rPr>
        <w:t xml:space="preserve"> generated</w:t>
      </w:r>
      <w:r w:rsidRPr="008F5AD3">
        <w:rPr>
          <w:rFonts w:ascii="Verdana" w:hAnsi="Verdana"/>
          <w:sz w:val="22"/>
          <w:szCs w:val="22"/>
          <w:lang w:val="en-GB"/>
        </w:rPr>
        <w:t xml:space="preserve"> from the IESANZ online payment system. </w:t>
      </w:r>
    </w:p>
    <w:p w14:paraId="2964FFA0" w14:textId="77777777" w:rsidR="00312C55" w:rsidRPr="008F5AD3" w:rsidRDefault="00312C55">
      <w:pPr>
        <w:tabs>
          <w:tab w:val="left" w:pos="1418"/>
        </w:tabs>
        <w:spacing w:before="90"/>
        <w:jc w:val="both"/>
        <w:rPr>
          <w:rFonts w:ascii="Verdana" w:hAnsi="Verdana"/>
          <w:b/>
          <w:sz w:val="22"/>
          <w:szCs w:val="22"/>
          <w:lang w:val="en-GB"/>
        </w:rPr>
      </w:pPr>
    </w:p>
    <w:p w14:paraId="22AF5459" w14:textId="77777777" w:rsidR="003574FF" w:rsidRPr="008F5AD3" w:rsidRDefault="003574FF">
      <w:pPr>
        <w:tabs>
          <w:tab w:val="left" w:pos="1418"/>
        </w:tabs>
        <w:spacing w:before="90"/>
        <w:jc w:val="both"/>
        <w:rPr>
          <w:rFonts w:ascii="Verdana" w:hAnsi="Verdana"/>
          <w:sz w:val="22"/>
          <w:szCs w:val="22"/>
          <w:lang w:val="en-GB"/>
        </w:rPr>
      </w:pPr>
      <w:r w:rsidRPr="008F5AD3">
        <w:rPr>
          <w:rFonts w:ascii="Verdana" w:hAnsi="Verdana"/>
          <w:b/>
          <w:sz w:val="22"/>
          <w:szCs w:val="22"/>
          <w:lang w:val="en-GB"/>
        </w:rPr>
        <w:t>Entrants:</w:t>
      </w:r>
    </w:p>
    <w:p w14:paraId="3B43AF27" w14:textId="77777777" w:rsidR="00581566" w:rsidRPr="008F5AD3" w:rsidRDefault="00581566" w:rsidP="007222F1">
      <w:pPr>
        <w:widowControl w:val="0"/>
        <w:numPr>
          <w:ilvl w:val="0"/>
          <w:numId w:val="6"/>
        </w:numPr>
        <w:autoSpaceDE w:val="0"/>
        <w:autoSpaceDN w:val="0"/>
        <w:adjustRightInd w:val="0"/>
        <w:spacing w:after="240"/>
        <w:ind w:left="1434" w:hanging="357"/>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The designer, owner or any other principal participant in the design of the lighting installation, may submit an entry for these awards.</w:t>
      </w:r>
    </w:p>
    <w:p w14:paraId="2EA33653" w14:textId="77777777" w:rsidR="00581566" w:rsidRPr="008F5AD3" w:rsidRDefault="00581566" w:rsidP="007222F1">
      <w:pPr>
        <w:widowControl w:val="0"/>
        <w:numPr>
          <w:ilvl w:val="0"/>
          <w:numId w:val="6"/>
        </w:numPr>
        <w:autoSpaceDE w:val="0"/>
        <w:autoSpaceDN w:val="0"/>
        <w:adjustRightInd w:val="0"/>
        <w:spacing w:after="240"/>
        <w:ind w:left="1434" w:hanging="357"/>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The entrant need not be a member of IESANZ.</w:t>
      </w:r>
    </w:p>
    <w:p w14:paraId="4667C8BF" w14:textId="77777777" w:rsidR="00581566" w:rsidRPr="008F5AD3" w:rsidRDefault="00581566" w:rsidP="007222F1">
      <w:pPr>
        <w:widowControl w:val="0"/>
        <w:numPr>
          <w:ilvl w:val="0"/>
          <w:numId w:val="6"/>
        </w:numPr>
        <w:autoSpaceDE w:val="0"/>
        <w:autoSpaceDN w:val="0"/>
        <w:adjustRightInd w:val="0"/>
        <w:spacing w:after="240"/>
        <w:ind w:left="1434" w:hanging="357"/>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More than one person may be nominated as the designer of an entry. These designers will then be considered as a joint entry for that submission.</w:t>
      </w:r>
    </w:p>
    <w:p w14:paraId="168D22E1" w14:textId="77777777" w:rsidR="00581566" w:rsidRPr="008F5AD3" w:rsidRDefault="00581566" w:rsidP="007222F1">
      <w:pPr>
        <w:widowControl w:val="0"/>
        <w:numPr>
          <w:ilvl w:val="0"/>
          <w:numId w:val="6"/>
        </w:numPr>
        <w:autoSpaceDE w:val="0"/>
        <w:autoSpaceDN w:val="0"/>
        <w:adjustRightInd w:val="0"/>
        <w:spacing w:after="240"/>
        <w:ind w:left="1434" w:hanging="357"/>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Any person associated with an entry installation will be disqualified to act as a judge for the entry concerned.</w:t>
      </w:r>
    </w:p>
    <w:p w14:paraId="3F7FBCE6" w14:textId="77777777" w:rsidR="007222F1" w:rsidRPr="008F5AD3" w:rsidRDefault="007222F1" w:rsidP="007222F1">
      <w:pPr>
        <w:widowControl w:val="0"/>
        <w:autoSpaceDE w:val="0"/>
        <w:autoSpaceDN w:val="0"/>
        <w:adjustRightInd w:val="0"/>
        <w:spacing w:after="240"/>
        <w:contextualSpacing/>
        <w:rPr>
          <w:rFonts w:ascii="Verdana" w:hAnsi="Verdana" w:cs="Lucida Grande"/>
          <w:color w:val="000000"/>
          <w:sz w:val="22"/>
          <w:szCs w:val="22"/>
          <w:lang w:val="en-US" w:eastAsia="en-US"/>
        </w:rPr>
      </w:pPr>
    </w:p>
    <w:p w14:paraId="227E8F02" w14:textId="77777777" w:rsidR="007222F1" w:rsidRPr="008F5AD3" w:rsidRDefault="007222F1" w:rsidP="007222F1">
      <w:pPr>
        <w:widowControl w:val="0"/>
        <w:autoSpaceDE w:val="0"/>
        <w:autoSpaceDN w:val="0"/>
        <w:adjustRightInd w:val="0"/>
        <w:spacing w:after="240"/>
        <w:contextualSpacing/>
        <w:rPr>
          <w:rFonts w:ascii="Verdana" w:hAnsi="Verdana" w:cs="Lucida Grande"/>
          <w:color w:val="000000"/>
          <w:sz w:val="22"/>
          <w:szCs w:val="22"/>
          <w:lang w:val="en-US" w:eastAsia="en-US"/>
        </w:rPr>
      </w:pPr>
      <w:r w:rsidRPr="008F5AD3">
        <w:rPr>
          <w:rFonts w:ascii="Verdana" w:hAnsi="Verdana" w:cs="Lucida Grande"/>
          <w:b/>
          <w:color w:val="000000"/>
          <w:sz w:val="22"/>
          <w:szCs w:val="22"/>
          <w:lang w:val="en-US" w:eastAsia="en-US"/>
        </w:rPr>
        <w:t>Scope</w:t>
      </w:r>
      <w:r w:rsidRPr="008F5AD3">
        <w:rPr>
          <w:rFonts w:ascii="Verdana" w:hAnsi="Verdana" w:cs="Lucida Grande"/>
          <w:color w:val="000000"/>
          <w:sz w:val="22"/>
          <w:szCs w:val="22"/>
          <w:lang w:val="en-US" w:eastAsia="en-US"/>
        </w:rPr>
        <w:t>:</w:t>
      </w:r>
    </w:p>
    <w:p w14:paraId="6C411631" w14:textId="77777777" w:rsidR="007222F1" w:rsidRPr="008F5AD3" w:rsidRDefault="007222F1" w:rsidP="007222F1">
      <w:pPr>
        <w:widowControl w:val="0"/>
        <w:numPr>
          <w:ilvl w:val="0"/>
          <w:numId w:val="7"/>
        </w:numPr>
        <w:autoSpaceDE w:val="0"/>
        <w:autoSpaceDN w:val="0"/>
        <w:adjustRightInd w:val="0"/>
        <w:spacing w:after="240"/>
        <w:contextualSpacing/>
        <w:rPr>
          <w:rFonts w:ascii="Verdana" w:hAnsi="Verdana" w:cs="Lucida Grande"/>
          <w:color w:val="000000"/>
          <w:sz w:val="22"/>
          <w:szCs w:val="22"/>
          <w:lang w:val="en-US" w:eastAsia="en-US"/>
        </w:rPr>
      </w:pPr>
      <w:r w:rsidRPr="008F5AD3">
        <w:rPr>
          <w:rFonts w:ascii="Verdana" w:hAnsi="Verdana" w:cs="Lucida Grande"/>
          <w:color w:val="000000"/>
          <w:sz w:val="22"/>
          <w:szCs w:val="22"/>
          <w:lang w:val="en-US" w:eastAsia="en-US"/>
        </w:rPr>
        <w:lastRenderedPageBreak/>
        <w:t>Each submission should be limited to a single area of application or space, and not necessarily to several areas, or an entire project.</w:t>
      </w:r>
    </w:p>
    <w:p w14:paraId="17FD472C" w14:textId="77777777" w:rsidR="007222F1" w:rsidRPr="008F5AD3" w:rsidRDefault="007222F1" w:rsidP="007222F1">
      <w:pPr>
        <w:widowControl w:val="0"/>
        <w:numPr>
          <w:ilvl w:val="0"/>
          <w:numId w:val="7"/>
        </w:numPr>
        <w:autoSpaceDE w:val="0"/>
        <w:autoSpaceDN w:val="0"/>
        <w:adjustRightInd w:val="0"/>
        <w:spacing w:after="240"/>
        <w:contextualSpacing/>
        <w:rPr>
          <w:rFonts w:ascii="Verdana" w:hAnsi="Verdana" w:cs="Lucida Grande"/>
          <w:color w:val="000000"/>
          <w:sz w:val="22"/>
          <w:szCs w:val="22"/>
          <w:lang w:val="en-US" w:eastAsia="en-US"/>
        </w:rPr>
      </w:pPr>
      <w:r w:rsidRPr="008F5AD3">
        <w:rPr>
          <w:rFonts w:ascii="Verdana" w:hAnsi="Verdana" w:cs="Times Roman"/>
          <w:color w:val="000000"/>
          <w:sz w:val="22"/>
          <w:szCs w:val="22"/>
          <w:lang w:val="en-US" w:eastAsia="en-US"/>
        </w:rPr>
        <w:t>Only one entry will be accepted for the same area at an installation site.</w:t>
      </w:r>
    </w:p>
    <w:p w14:paraId="6AA00FB7" w14:textId="77777777" w:rsidR="007222F1" w:rsidRPr="008F5AD3" w:rsidRDefault="007222F1" w:rsidP="007222F1">
      <w:pPr>
        <w:widowControl w:val="0"/>
        <w:numPr>
          <w:ilvl w:val="0"/>
          <w:numId w:val="7"/>
        </w:numPr>
        <w:autoSpaceDE w:val="0"/>
        <w:autoSpaceDN w:val="0"/>
        <w:adjustRightInd w:val="0"/>
        <w:spacing w:after="240"/>
        <w:contextualSpacing/>
        <w:rPr>
          <w:rFonts w:ascii="Verdana" w:hAnsi="Verdana" w:cs="Lucida Grande"/>
          <w:color w:val="000000"/>
          <w:sz w:val="22"/>
          <w:szCs w:val="22"/>
          <w:lang w:val="en-US" w:eastAsia="en-US"/>
        </w:rPr>
      </w:pPr>
      <w:r w:rsidRPr="008F5AD3">
        <w:rPr>
          <w:rFonts w:ascii="Verdana" w:hAnsi="Verdana" w:cs="Lucida Grande"/>
          <w:color w:val="000000"/>
          <w:sz w:val="22"/>
          <w:szCs w:val="22"/>
          <w:lang w:val="en-US" w:eastAsia="en-US"/>
        </w:rPr>
        <w:t>Separate entries may be submitted for different parts of the same project.</w:t>
      </w:r>
    </w:p>
    <w:p w14:paraId="1987CA2E" w14:textId="77777777" w:rsidR="007222F1" w:rsidRPr="008F5AD3" w:rsidRDefault="007222F1" w:rsidP="007222F1">
      <w:pPr>
        <w:widowControl w:val="0"/>
        <w:numPr>
          <w:ilvl w:val="0"/>
          <w:numId w:val="7"/>
        </w:numPr>
        <w:autoSpaceDE w:val="0"/>
        <w:autoSpaceDN w:val="0"/>
        <w:adjustRightInd w:val="0"/>
        <w:spacing w:after="240"/>
        <w:contextualSpacing/>
        <w:rPr>
          <w:rFonts w:ascii="Verdana" w:hAnsi="Verdana" w:cs="Lucida Grande"/>
          <w:color w:val="000000"/>
          <w:sz w:val="22"/>
          <w:szCs w:val="22"/>
          <w:lang w:val="en-US" w:eastAsia="en-US"/>
        </w:rPr>
      </w:pPr>
      <w:r w:rsidRPr="008F5AD3">
        <w:rPr>
          <w:rFonts w:ascii="Verdana" w:hAnsi="Verdana" w:cs="Lucida Grande"/>
          <w:color w:val="000000"/>
          <w:sz w:val="22"/>
          <w:szCs w:val="22"/>
          <w:lang w:val="en-US" w:eastAsia="en-US"/>
        </w:rPr>
        <w:t>The project must have been completed in the 2 years previous to the closing date.</w:t>
      </w:r>
    </w:p>
    <w:p w14:paraId="0964135E" w14:textId="77777777" w:rsidR="007222F1" w:rsidRPr="008F5AD3" w:rsidRDefault="007222F1" w:rsidP="007222F1">
      <w:pPr>
        <w:widowControl w:val="0"/>
        <w:numPr>
          <w:ilvl w:val="0"/>
          <w:numId w:val="7"/>
        </w:numPr>
        <w:autoSpaceDE w:val="0"/>
        <w:autoSpaceDN w:val="0"/>
        <w:adjustRightInd w:val="0"/>
        <w:spacing w:after="240"/>
        <w:contextualSpacing/>
        <w:rPr>
          <w:rFonts w:ascii="Verdana" w:hAnsi="Verdana" w:cs="Lucida Grande"/>
          <w:color w:val="000000"/>
          <w:sz w:val="22"/>
          <w:szCs w:val="22"/>
          <w:lang w:val="en-US" w:eastAsia="en-US"/>
        </w:rPr>
      </w:pPr>
      <w:r w:rsidRPr="008F5AD3">
        <w:rPr>
          <w:rFonts w:ascii="Verdana" w:hAnsi="Verdana" w:cs="Lucida Grande"/>
          <w:color w:val="000000"/>
          <w:sz w:val="22"/>
          <w:szCs w:val="22"/>
          <w:lang w:val="en-US" w:eastAsia="en-US"/>
        </w:rPr>
        <w:t>Information provided within this entry, must be accurate and suitable for replication on any certificate awarded, and in publications announcing the Award results.</w:t>
      </w:r>
    </w:p>
    <w:p w14:paraId="5F47A9A7" w14:textId="77777777" w:rsidR="007222F1" w:rsidRPr="008F5AD3" w:rsidRDefault="007222F1" w:rsidP="007222F1">
      <w:pPr>
        <w:widowControl w:val="0"/>
        <w:numPr>
          <w:ilvl w:val="0"/>
          <w:numId w:val="7"/>
        </w:numPr>
        <w:autoSpaceDE w:val="0"/>
        <w:autoSpaceDN w:val="0"/>
        <w:adjustRightInd w:val="0"/>
        <w:spacing w:after="240"/>
        <w:contextualSpacing/>
        <w:rPr>
          <w:rFonts w:ascii="Verdana" w:hAnsi="Verdana" w:cs="Lucida Grande"/>
          <w:color w:val="000000"/>
          <w:sz w:val="22"/>
          <w:szCs w:val="22"/>
          <w:lang w:val="en-US" w:eastAsia="en-US"/>
        </w:rPr>
      </w:pPr>
      <w:r w:rsidRPr="008F5AD3">
        <w:rPr>
          <w:rFonts w:ascii="Verdana" w:hAnsi="Verdana" w:cs="Lucida Grande"/>
          <w:color w:val="000000"/>
          <w:sz w:val="22"/>
          <w:szCs w:val="22"/>
          <w:lang w:val="en-US" w:eastAsia="en-US"/>
        </w:rPr>
        <w:t>Any errors made by the entrant that are repeated through official documentation are not the responsibility of the Society.</w:t>
      </w:r>
    </w:p>
    <w:p w14:paraId="5B4467D3" w14:textId="77777777" w:rsidR="00030EC2" w:rsidRPr="008F5AD3" w:rsidRDefault="00030EC2" w:rsidP="00030EC2">
      <w:pPr>
        <w:widowControl w:val="0"/>
        <w:autoSpaceDE w:val="0"/>
        <w:autoSpaceDN w:val="0"/>
        <w:adjustRightInd w:val="0"/>
        <w:spacing w:after="240"/>
        <w:contextualSpacing/>
        <w:rPr>
          <w:rFonts w:ascii="Verdana" w:hAnsi="Verdana" w:cs="Lucida Grande"/>
          <w:color w:val="000000"/>
          <w:sz w:val="22"/>
          <w:szCs w:val="22"/>
          <w:lang w:val="en-US" w:eastAsia="en-US"/>
        </w:rPr>
      </w:pPr>
    </w:p>
    <w:p w14:paraId="3D7DA402" w14:textId="6A4746BA" w:rsidR="007222F1" w:rsidRPr="008F5AD3" w:rsidRDefault="009D2C76" w:rsidP="007222F1">
      <w:pPr>
        <w:widowControl w:val="0"/>
        <w:autoSpaceDE w:val="0"/>
        <w:autoSpaceDN w:val="0"/>
        <w:adjustRightInd w:val="0"/>
        <w:spacing w:after="240" w:line="280" w:lineRule="atLeast"/>
        <w:rPr>
          <w:rFonts w:ascii="Verdana" w:hAnsi="Verdana" w:cs="Lucida Grande"/>
          <w:color w:val="000000"/>
          <w:sz w:val="22"/>
          <w:szCs w:val="22"/>
          <w:lang w:val="en-US" w:eastAsia="en-US"/>
        </w:rPr>
      </w:pPr>
      <w:r w:rsidRPr="008F5AD3">
        <w:rPr>
          <w:rFonts w:ascii="Verdana" w:hAnsi="Verdana" w:cs="Lucida Grande"/>
          <w:b/>
          <w:color w:val="000000"/>
          <w:sz w:val="22"/>
          <w:szCs w:val="22"/>
          <w:lang w:val="en-US" w:eastAsia="en-US"/>
        </w:rPr>
        <w:t>L</w:t>
      </w:r>
      <w:r w:rsidR="007222F1" w:rsidRPr="008F5AD3">
        <w:rPr>
          <w:rFonts w:ascii="Verdana" w:hAnsi="Verdana" w:cs="Lucida Grande"/>
          <w:b/>
          <w:color w:val="000000"/>
          <w:sz w:val="22"/>
          <w:szCs w:val="22"/>
          <w:lang w:val="en-US" w:eastAsia="en-US"/>
        </w:rPr>
        <w:t>ocation</w:t>
      </w:r>
      <w:r w:rsidR="007222F1" w:rsidRPr="008F5AD3">
        <w:rPr>
          <w:rFonts w:ascii="Verdana" w:hAnsi="Verdana" w:cs="Lucida Grande"/>
          <w:color w:val="000000"/>
          <w:sz w:val="22"/>
          <w:szCs w:val="22"/>
          <w:lang w:val="en-US" w:eastAsia="en-US"/>
        </w:rPr>
        <w:t xml:space="preserve">: </w:t>
      </w:r>
    </w:p>
    <w:p w14:paraId="1809AAD5" w14:textId="77777777" w:rsidR="007222F1" w:rsidRPr="008F5AD3" w:rsidRDefault="007222F1" w:rsidP="007222F1">
      <w:pPr>
        <w:widowControl w:val="0"/>
        <w:numPr>
          <w:ilvl w:val="0"/>
          <w:numId w:val="9"/>
        </w:numPr>
        <w:autoSpaceDE w:val="0"/>
        <w:autoSpaceDN w:val="0"/>
        <w:adjustRightInd w:val="0"/>
        <w:spacing w:after="240"/>
        <w:rPr>
          <w:rFonts w:ascii="Verdana" w:hAnsi="Verdana" w:cs="Lucida Grande"/>
          <w:color w:val="000000"/>
          <w:sz w:val="22"/>
          <w:szCs w:val="22"/>
          <w:lang w:val="en-US" w:eastAsia="en-US"/>
        </w:rPr>
      </w:pPr>
      <w:r w:rsidRPr="008F5AD3">
        <w:rPr>
          <w:rFonts w:ascii="Verdana" w:hAnsi="Verdana" w:cs="Lucida Grande"/>
          <w:color w:val="000000"/>
          <w:sz w:val="22"/>
          <w:szCs w:val="22"/>
          <w:lang w:val="en-US" w:eastAsia="en-US"/>
        </w:rPr>
        <w:t xml:space="preserve">Entries shall be located within the geographical area of the chapter entered and must not have previously been entered in these awards. </w:t>
      </w:r>
    </w:p>
    <w:p w14:paraId="76764645" w14:textId="77777777" w:rsidR="008F5AD3" w:rsidRDefault="008F5AD3" w:rsidP="00E31C41">
      <w:pPr>
        <w:widowControl w:val="0"/>
        <w:autoSpaceDE w:val="0"/>
        <w:autoSpaceDN w:val="0"/>
        <w:adjustRightInd w:val="0"/>
        <w:spacing w:after="240" w:line="280" w:lineRule="atLeast"/>
        <w:rPr>
          <w:rFonts w:ascii="Verdana" w:hAnsi="Verdana" w:cs="Lucida Grande"/>
          <w:b/>
          <w:color w:val="000000"/>
          <w:sz w:val="22"/>
          <w:szCs w:val="22"/>
          <w:lang w:val="en-US" w:eastAsia="en-US"/>
        </w:rPr>
      </w:pPr>
    </w:p>
    <w:p w14:paraId="45EB7982" w14:textId="589C1248" w:rsidR="00E31C41" w:rsidRPr="008F5AD3" w:rsidRDefault="00E31C41" w:rsidP="00E31C41">
      <w:pPr>
        <w:widowControl w:val="0"/>
        <w:autoSpaceDE w:val="0"/>
        <w:autoSpaceDN w:val="0"/>
        <w:adjustRightInd w:val="0"/>
        <w:spacing w:after="240" w:line="280" w:lineRule="atLeast"/>
        <w:rPr>
          <w:rFonts w:ascii="Verdana" w:hAnsi="Verdana" w:cs="Lucida Grande"/>
          <w:b/>
          <w:color w:val="000000"/>
          <w:sz w:val="22"/>
          <w:szCs w:val="22"/>
          <w:lang w:val="en-US" w:eastAsia="en-US"/>
        </w:rPr>
      </w:pPr>
      <w:r w:rsidRPr="008F5AD3">
        <w:rPr>
          <w:rFonts w:ascii="Verdana" w:hAnsi="Verdana" w:cs="Lucida Grande"/>
          <w:b/>
          <w:color w:val="000000"/>
          <w:sz w:val="22"/>
          <w:szCs w:val="22"/>
          <w:lang w:val="en-US" w:eastAsia="en-US"/>
        </w:rPr>
        <w:t xml:space="preserve">Designer's Statement: </w:t>
      </w:r>
    </w:p>
    <w:p w14:paraId="75A138AE" w14:textId="551924F4" w:rsidR="00E31C41" w:rsidRPr="008F5AD3" w:rsidRDefault="00C1003C" w:rsidP="00E31C41">
      <w:pPr>
        <w:widowControl w:val="0"/>
        <w:autoSpaceDE w:val="0"/>
        <w:autoSpaceDN w:val="0"/>
        <w:adjustRightInd w:val="0"/>
        <w:spacing w:after="240"/>
        <w:contextualSpacing/>
        <w:rPr>
          <w:rFonts w:ascii="Verdana" w:hAnsi="Verdana" w:cs="Lucida Grande"/>
          <w:color w:val="000000"/>
          <w:sz w:val="22"/>
          <w:szCs w:val="22"/>
          <w:lang w:val="en-US" w:eastAsia="en-US"/>
        </w:rPr>
      </w:pPr>
      <w:r w:rsidRPr="008F5AD3">
        <w:rPr>
          <w:rFonts w:ascii="Verdana" w:hAnsi="Verdana" w:cs="Lucida Grande"/>
          <w:color w:val="000000"/>
          <w:sz w:val="22"/>
          <w:szCs w:val="22"/>
          <w:lang w:val="en-US" w:eastAsia="en-US"/>
        </w:rPr>
        <w:t xml:space="preserve">To accompany </w:t>
      </w:r>
      <w:r w:rsidR="00E31C41" w:rsidRPr="008F5AD3">
        <w:rPr>
          <w:rFonts w:ascii="Verdana" w:hAnsi="Verdana" w:cs="Lucida Grande"/>
          <w:color w:val="000000"/>
          <w:sz w:val="22"/>
          <w:szCs w:val="22"/>
          <w:lang w:val="en-US" w:eastAsia="en-US"/>
        </w:rPr>
        <w:t xml:space="preserve">the entry form is the provision for the lighting designer to contribute a clear and succinct statement of the issues as noted under ‘Criteria’. This statement must provide sufficient information to enable the judges to evaluate how the specific award criteria have been identified in the design, explain how any special problems have been solved and show that the intended results have been achieved. These statements have strict character restrictions, IESANZ reserves the right to edit any statement provided if the character allocation has been exceeded. </w:t>
      </w:r>
    </w:p>
    <w:p w14:paraId="45085DDA" w14:textId="77777777" w:rsidR="00E31C41" w:rsidRPr="008F5AD3" w:rsidRDefault="00E31C41" w:rsidP="00E31C41">
      <w:pPr>
        <w:widowControl w:val="0"/>
        <w:autoSpaceDE w:val="0"/>
        <w:autoSpaceDN w:val="0"/>
        <w:adjustRightInd w:val="0"/>
        <w:spacing w:after="240"/>
        <w:contextualSpacing/>
        <w:rPr>
          <w:rFonts w:ascii="Verdana" w:hAnsi="Verdana" w:cs="Lucida Grande"/>
          <w:color w:val="000000"/>
          <w:sz w:val="22"/>
          <w:szCs w:val="22"/>
          <w:lang w:val="en-US" w:eastAsia="en-US"/>
        </w:rPr>
      </w:pPr>
    </w:p>
    <w:p w14:paraId="6D054ABC" w14:textId="60BFBC85" w:rsidR="00E31C41" w:rsidRPr="008F5AD3" w:rsidRDefault="00E31C41" w:rsidP="00E31C41">
      <w:pPr>
        <w:widowControl w:val="0"/>
        <w:autoSpaceDE w:val="0"/>
        <w:autoSpaceDN w:val="0"/>
        <w:adjustRightInd w:val="0"/>
        <w:spacing w:after="240"/>
        <w:contextualSpacing/>
        <w:rPr>
          <w:rFonts w:ascii="Verdana" w:hAnsi="Verdana" w:cs="Lucida Grande"/>
          <w:color w:val="000000"/>
          <w:sz w:val="22"/>
          <w:szCs w:val="22"/>
          <w:lang w:val="en-US" w:eastAsia="en-US"/>
        </w:rPr>
      </w:pPr>
      <w:r w:rsidRPr="008F5AD3">
        <w:rPr>
          <w:rFonts w:ascii="Verdana" w:hAnsi="Verdana" w:cs="Lucida Grande"/>
          <w:color w:val="000000"/>
          <w:sz w:val="22"/>
          <w:szCs w:val="22"/>
          <w:lang w:val="en-US" w:eastAsia="en-US"/>
        </w:rPr>
        <w:t>This statement will be review</w:t>
      </w:r>
      <w:r w:rsidR="004B108B" w:rsidRPr="008F5AD3">
        <w:rPr>
          <w:rFonts w:ascii="Verdana" w:hAnsi="Verdana" w:cs="Lucida Grande"/>
          <w:color w:val="000000"/>
          <w:sz w:val="22"/>
          <w:szCs w:val="22"/>
          <w:lang w:val="en-US" w:eastAsia="en-US"/>
        </w:rPr>
        <w:t>ed</w:t>
      </w:r>
      <w:r w:rsidRPr="008F5AD3">
        <w:rPr>
          <w:rFonts w:ascii="Verdana" w:hAnsi="Verdana" w:cs="Lucida Grande"/>
          <w:color w:val="000000"/>
          <w:sz w:val="22"/>
          <w:szCs w:val="22"/>
          <w:lang w:val="en-US" w:eastAsia="en-US"/>
        </w:rPr>
        <w:t xml:space="preserve"> by judges prior to site visits. Further detail may be requested.</w:t>
      </w:r>
    </w:p>
    <w:p w14:paraId="7F1106A1" w14:textId="77777777" w:rsidR="00E31C41" w:rsidRPr="008F5AD3" w:rsidRDefault="00E31C41" w:rsidP="00E31C41">
      <w:pPr>
        <w:widowControl w:val="0"/>
        <w:autoSpaceDE w:val="0"/>
        <w:autoSpaceDN w:val="0"/>
        <w:adjustRightInd w:val="0"/>
        <w:spacing w:after="240"/>
        <w:contextualSpacing/>
        <w:rPr>
          <w:rFonts w:ascii="Verdana" w:hAnsi="Verdana" w:cs="Lucida Grande"/>
          <w:color w:val="000000"/>
          <w:sz w:val="22"/>
          <w:szCs w:val="22"/>
          <w:lang w:val="en-US" w:eastAsia="en-US"/>
        </w:rPr>
      </w:pPr>
    </w:p>
    <w:p w14:paraId="75F2F1CF" w14:textId="77777777" w:rsidR="008F5AD3" w:rsidRDefault="008F5AD3" w:rsidP="007222F1">
      <w:pPr>
        <w:widowControl w:val="0"/>
        <w:autoSpaceDE w:val="0"/>
        <w:autoSpaceDN w:val="0"/>
        <w:adjustRightInd w:val="0"/>
        <w:spacing w:after="240" w:line="280" w:lineRule="atLeast"/>
        <w:rPr>
          <w:rFonts w:ascii="Verdana" w:hAnsi="Verdana" w:cs="Lucida Grande"/>
          <w:b/>
          <w:color w:val="000000"/>
          <w:sz w:val="22"/>
          <w:szCs w:val="22"/>
          <w:lang w:val="en-US" w:eastAsia="en-US"/>
        </w:rPr>
      </w:pPr>
    </w:p>
    <w:p w14:paraId="4B3843E7" w14:textId="3272B768" w:rsidR="007222F1" w:rsidRPr="008F5AD3" w:rsidRDefault="007222F1" w:rsidP="007222F1">
      <w:pPr>
        <w:widowControl w:val="0"/>
        <w:autoSpaceDE w:val="0"/>
        <w:autoSpaceDN w:val="0"/>
        <w:adjustRightInd w:val="0"/>
        <w:spacing w:after="240" w:line="280" w:lineRule="atLeast"/>
        <w:rPr>
          <w:rFonts w:ascii="Verdana" w:hAnsi="Verdana" w:cs="Lucida Grande"/>
          <w:color w:val="000000"/>
          <w:sz w:val="22"/>
          <w:szCs w:val="22"/>
          <w:lang w:val="en-US" w:eastAsia="en-US"/>
        </w:rPr>
      </w:pPr>
      <w:r w:rsidRPr="008F5AD3">
        <w:rPr>
          <w:rFonts w:ascii="Verdana" w:hAnsi="Verdana" w:cs="Lucida Grande"/>
          <w:b/>
          <w:color w:val="000000"/>
          <w:sz w:val="22"/>
          <w:szCs w:val="22"/>
          <w:lang w:val="en-US" w:eastAsia="en-US"/>
        </w:rPr>
        <w:t>Judging</w:t>
      </w:r>
      <w:r w:rsidRPr="008F5AD3">
        <w:rPr>
          <w:rFonts w:ascii="Verdana" w:hAnsi="Verdana" w:cs="Lucida Grande"/>
          <w:color w:val="000000"/>
          <w:sz w:val="22"/>
          <w:szCs w:val="22"/>
          <w:lang w:val="en-US" w:eastAsia="en-US"/>
        </w:rPr>
        <w:t xml:space="preserve">: </w:t>
      </w:r>
    </w:p>
    <w:p w14:paraId="4891C0AC" w14:textId="77777777" w:rsidR="007222F1" w:rsidRPr="008F5AD3" w:rsidRDefault="007222F1" w:rsidP="007222F1">
      <w:pPr>
        <w:widowControl w:val="0"/>
        <w:autoSpaceDE w:val="0"/>
        <w:autoSpaceDN w:val="0"/>
        <w:adjustRightInd w:val="0"/>
        <w:spacing w:after="240"/>
        <w:contextualSpacing/>
        <w:rPr>
          <w:rFonts w:ascii="Verdana" w:hAnsi="Verdana" w:cs="Lucida Grande"/>
          <w:color w:val="000000"/>
          <w:sz w:val="22"/>
          <w:szCs w:val="22"/>
          <w:lang w:val="en-US" w:eastAsia="en-US"/>
        </w:rPr>
      </w:pPr>
      <w:r w:rsidRPr="008F5AD3">
        <w:rPr>
          <w:rFonts w:ascii="Verdana" w:hAnsi="Verdana" w:cs="Lucida Grande"/>
          <w:color w:val="000000"/>
          <w:sz w:val="22"/>
          <w:szCs w:val="22"/>
          <w:lang w:val="en-US" w:eastAsia="en-US"/>
        </w:rPr>
        <w:t xml:space="preserve">A judge, or judges’ representative authorized by the judges, or the Chapter Management Committee, will visit as required, the site of all entries. The purpose of the visit shall be to evaluate the statements made by entrants and for designers to answer any questions posed by the judges relevant to the installation. The judges cannot enter into correspondence or discussion with the </w:t>
      </w:r>
      <w:proofErr w:type="gramStart"/>
      <w:r w:rsidRPr="008F5AD3">
        <w:rPr>
          <w:rFonts w:ascii="Verdana" w:hAnsi="Verdana" w:cs="Lucida Grande"/>
          <w:color w:val="000000"/>
          <w:sz w:val="22"/>
          <w:szCs w:val="22"/>
          <w:lang w:val="en-US" w:eastAsia="en-US"/>
        </w:rPr>
        <w:t>entrants</w:t>
      </w:r>
      <w:proofErr w:type="gramEnd"/>
      <w:r w:rsidRPr="008F5AD3">
        <w:rPr>
          <w:rFonts w:ascii="Verdana" w:hAnsi="Verdana" w:cs="Lucida Grande"/>
          <w:color w:val="000000"/>
          <w:sz w:val="22"/>
          <w:szCs w:val="22"/>
          <w:lang w:val="en-US" w:eastAsia="en-US"/>
        </w:rPr>
        <w:t xml:space="preserve"> but it is recommended that the designer(s) be present to answer questions. </w:t>
      </w:r>
    </w:p>
    <w:p w14:paraId="1A995277" w14:textId="77777777" w:rsidR="007222F1" w:rsidRPr="008F5AD3" w:rsidRDefault="007222F1" w:rsidP="007222F1">
      <w:pPr>
        <w:widowControl w:val="0"/>
        <w:autoSpaceDE w:val="0"/>
        <w:autoSpaceDN w:val="0"/>
        <w:adjustRightInd w:val="0"/>
        <w:spacing w:after="240"/>
        <w:contextualSpacing/>
        <w:rPr>
          <w:rFonts w:ascii="Verdana" w:hAnsi="Verdana" w:cs="Lucida Grande"/>
          <w:color w:val="000000"/>
          <w:sz w:val="22"/>
          <w:szCs w:val="22"/>
          <w:lang w:val="en-US" w:eastAsia="en-US"/>
        </w:rPr>
      </w:pPr>
    </w:p>
    <w:p w14:paraId="06FD59C1" w14:textId="77777777" w:rsidR="0034326B" w:rsidRPr="008F5AD3" w:rsidRDefault="007222F1" w:rsidP="00030EC2">
      <w:pPr>
        <w:widowControl w:val="0"/>
        <w:autoSpaceDE w:val="0"/>
        <w:autoSpaceDN w:val="0"/>
        <w:adjustRightInd w:val="0"/>
        <w:spacing w:after="240"/>
        <w:contextualSpacing/>
        <w:rPr>
          <w:rFonts w:ascii="Verdana" w:hAnsi="Verdana" w:cs="Lucida Grande"/>
          <w:color w:val="000000"/>
          <w:sz w:val="22"/>
          <w:szCs w:val="22"/>
          <w:lang w:val="en-US" w:eastAsia="en-US"/>
        </w:rPr>
      </w:pPr>
      <w:r w:rsidRPr="008F5AD3">
        <w:rPr>
          <w:rFonts w:ascii="Verdana" w:hAnsi="Verdana" w:cs="Lucida Grande"/>
          <w:color w:val="000000"/>
          <w:sz w:val="22"/>
          <w:szCs w:val="22"/>
          <w:lang w:val="en-US" w:eastAsia="en-US"/>
        </w:rPr>
        <w:t xml:space="preserve">The panel of judges will decide and announce the results of judging and awards conferred. The decision of the Judges is </w:t>
      </w:r>
      <w:proofErr w:type="gramStart"/>
      <w:r w:rsidRPr="008F5AD3">
        <w:rPr>
          <w:rFonts w:ascii="Verdana" w:hAnsi="Verdana" w:cs="Lucida Grande"/>
          <w:color w:val="000000"/>
          <w:sz w:val="22"/>
          <w:szCs w:val="22"/>
          <w:lang w:val="en-US" w:eastAsia="en-US"/>
        </w:rPr>
        <w:t>final</w:t>
      </w:r>
      <w:proofErr w:type="gramEnd"/>
      <w:r w:rsidRPr="008F5AD3">
        <w:rPr>
          <w:rFonts w:ascii="Verdana" w:hAnsi="Verdana" w:cs="Lucida Grande"/>
          <w:color w:val="000000"/>
          <w:sz w:val="22"/>
          <w:szCs w:val="22"/>
          <w:lang w:val="en-US" w:eastAsia="en-US"/>
        </w:rPr>
        <w:t xml:space="preserve"> and no correspondence will be entered into. The judges reserve the right to not make any award. </w:t>
      </w:r>
    </w:p>
    <w:p w14:paraId="4068EF45" w14:textId="77777777" w:rsidR="00030EC2" w:rsidRPr="008F5AD3" w:rsidRDefault="00030EC2" w:rsidP="00030EC2">
      <w:pPr>
        <w:widowControl w:val="0"/>
        <w:autoSpaceDE w:val="0"/>
        <w:autoSpaceDN w:val="0"/>
        <w:adjustRightInd w:val="0"/>
        <w:spacing w:after="240"/>
        <w:contextualSpacing/>
        <w:rPr>
          <w:rFonts w:ascii="Verdana" w:hAnsi="Verdana" w:cs="Lucida Grande"/>
          <w:color w:val="000000"/>
          <w:sz w:val="22"/>
          <w:szCs w:val="22"/>
          <w:lang w:val="en-US" w:eastAsia="en-US"/>
        </w:rPr>
      </w:pPr>
    </w:p>
    <w:p w14:paraId="14AFFFB6" w14:textId="77777777" w:rsidR="0034326B" w:rsidRPr="008F5AD3" w:rsidRDefault="0034326B" w:rsidP="0034326B">
      <w:pPr>
        <w:widowControl w:val="0"/>
        <w:autoSpaceDE w:val="0"/>
        <w:autoSpaceDN w:val="0"/>
        <w:adjustRightInd w:val="0"/>
        <w:spacing w:after="240"/>
        <w:contextualSpacing/>
        <w:rPr>
          <w:rFonts w:ascii="Verdana" w:hAnsi="Verdana" w:cs="Lucida Grande"/>
          <w:color w:val="000000"/>
          <w:sz w:val="22"/>
          <w:szCs w:val="22"/>
          <w:lang w:val="en-US" w:eastAsia="en-US"/>
        </w:rPr>
      </w:pPr>
    </w:p>
    <w:p w14:paraId="3EF1B432" w14:textId="77777777" w:rsidR="0034326B" w:rsidRPr="008F5AD3" w:rsidRDefault="0034326B" w:rsidP="0034326B">
      <w:pPr>
        <w:widowControl w:val="0"/>
        <w:autoSpaceDE w:val="0"/>
        <w:autoSpaceDN w:val="0"/>
        <w:adjustRightInd w:val="0"/>
        <w:spacing w:after="240"/>
        <w:contextualSpacing/>
        <w:rPr>
          <w:rFonts w:ascii="Verdana" w:hAnsi="Verdana" w:cs="Times Roman"/>
          <w:b/>
          <w:color w:val="000000"/>
          <w:sz w:val="22"/>
          <w:szCs w:val="22"/>
          <w:lang w:val="en-US" w:eastAsia="en-US"/>
        </w:rPr>
      </w:pPr>
      <w:r w:rsidRPr="008F5AD3">
        <w:rPr>
          <w:rFonts w:ascii="Verdana" w:hAnsi="Verdana" w:cs="Times Roman"/>
          <w:b/>
          <w:color w:val="000000"/>
          <w:sz w:val="22"/>
          <w:szCs w:val="22"/>
          <w:lang w:val="en-US" w:eastAsia="en-US"/>
        </w:rPr>
        <w:t xml:space="preserve">Criteria: </w:t>
      </w:r>
    </w:p>
    <w:p w14:paraId="599ABC27" w14:textId="77777777" w:rsidR="0034326B" w:rsidRPr="008F5AD3" w:rsidRDefault="0034326B" w:rsidP="0034326B">
      <w:pPr>
        <w:widowControl w:val="0"/>
        <w:autoSpaceDE w:val="0"/>
        <w:autoSpaceDN w:val="0"/>
        <w:adjustRightInd w:val="0"/>
        <w:spacing w:after="240"/>
        <w:contextualSpacing/>
        <w:rPr>
          <w:rFonts w:ascii="Verdana" w:hAnsi="Verdana" w:cs="Times Roman"/>
          <w:color w:val="000000"/>
          <w:sz w:val="22"/>
          <w:szCs w:val="22"/>
          <w:lang w:val="en-US" w:eastAsia="en-US"/>
        </w:rPr>
      </w:pPr>
    </w:p>
    <w:p w14:paraId="203103C7" w14:textId="77777777" w:rsidR="0034326B" w:rsidRPr="008F5AD3" w:rsidRDefault="0034326B" w:rsidP="0034326B">
      <w:pPr>
        <w:widowControl w:val="0"/>
        <w:autoSpaceDE w:val="0"/>
        <w:autoSpaceDN w:val="0"/>
        <w:adjustRightInd w:val="0"/>
        <w:spacing w:after="240"/>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 xml:space="preserve">To receive an award, the installation must achieve a high level of aesthetic excellence, originality &amp; technical execution. The judging of each submission is on merit, it’s compliance to generally </w:t>
      </w:r>
      <w:r w:rsidR="00BF2180" w:rsidRPr="008F5AD3">
        <w:rPr>
          <w:rFonts w:ascii="Verdana" w:hAnsi="Verdana" w:cs="Times Roman"/>
          <w:color w:val="000000"/>
          <w:sz w:val="22"/>
          <w:szCs w:val="22"/>
          <w:lang w:val="en-US" w:eastAsia="en-US"/>
        </w:rPr>
        <w:t>recognized</w:t>
      </w:r>
      <w:r w:rsidRPr="008F5AD3">
        <w:rPr>
          <w:rFonts w:ascii="Verdana" w:hAnsi="Verdana" w:cs="Times Roman"/>
          <w:color w:val="000000"/>
          <w:sz w:val="22"/>
          <w:szCs w:val="22"/>
          <w:lang w:val="en-US" w:eastAsia="en-US"/>
        </w:rPr>
        <w:t xml:space="preserve"> standards and on accustomedness with the criteria.</w:t>
      </w:r>
      <w:r w:rsidRPr="008F5AD3">
        <w:rPr>
          <w:rFonts w:ascii="MS Gothic" w:eastAsia="MS Gothic" w:hAnsi="MS Gothic" w:cs="MS Gothic" w:hint="eastAsia"/>
          <w:color w:val="000000"/>
          <w:sz w:val="22"/>
          <w:szCs w:val="22"/>
          <w:lang w:val="en-US" w:eastAsia="en-US"/>
        </w:rPr>
        <w:t> </w:t>
      </w:r>
      <w:r w:rsidRPr="008F5AD3">
        <w:rPr>
          <w:rFonts w:ascii="Verdana" w:hAnsi="Verdana" w:cs="Times Roman"/>
          <w:color w:val="000000"/>
          <w:sz w:val="22"/>
          <w:szCs w:val="22"/>
          <w:lang w:val="en-US" w:eastAsia="en-US"/>
        </w:rPr>
        <w:t xml:space="preserve">More than one award may be presented at each level. </w:t>
      </w:r>
    </w:p>
    <w:p w14:paraId="136ABA71" w14:textId="77777777" w:rsidR="00BF2180" w:rsidRPr="008F5AD3" w:rsidRDefault="00BF2180" w:rsidP="0034326B">
      <w:pPr>
        <w:widowControl w:val="0"/>
        <w:autoSpaceDE w:val="0"/>
        <w:autoSpaceDN w:val="0"/>
        <w:adjustRightInd w:val="0"/>
        <w:spacing w:after="240"/>
        <w:contextualSpacing/>
        <w:rPr>
          <w:rFonts w:ascii="Verdana" w:hAnsi="Verdana" w:cs="Times Roman"/>
          <w:color w:val="000000"/>
          <w:sz w:val="22"/>
          <w:szCs w:val="22"/>
          <w:lang w:val="en-US" w:eastAsia="en-US"/>
        </w:rPr>
      </w:pPr>
    </w:p>
    <w:p w14:paraId="007F5008" w14:textId="77777777" w:rsidR="0034326B" w:rsidRPr="008F5AD3" w:rsidRDefault="0034326B" w:rsidP="0034326B">
      <w:pPr>
        <w:widowControl w:val="0"/>
        <w:autoSpaceDE w:val="0"/>
        <w:autoSpaceDN w:val="0"/>
        <w:adjustRightInd w:val="0"/>
        <w:spacing w:after="240"/>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 xml:space="preserve">The Criteria used for judging encompasses the following: </w:t>
      </w:r>
    </w:p>
    <w:p w14:paraId="2F2DE141" w14:textId="77777777" w:rsidR="00E31C41" w:rsidRPr="008F5AD3" w:rsidRDefault="00E31C41" w:rsidP="0034326B">
      <w:pPr>
        <w:widowControl w:val="0"/>
        <w:autoSpaceDE w:val="0"/>
        <w:autoSpaceDN w:val="0"/>
        <w:adjustRightInd w:val="0"/>
        <w:spacing w:after="240"/>
        <w:contextualSpacing/>
        <w:rPr>
          <w:rFonts w:ascii="Verdana" w:hAnsi="Verdana" w:cs="Times Roman"/>
          <w:color w:val="000000"/>
          <w:sz w:val="22"/>
          <w:szCs w:val="22"/>
          <w:lang w:val="en-US" w:eastAsia="en-US"/>
        </w:rPr>
      </w:pPr>
    </w:p>
    <w:p w14:paraId="0E2743BF" w14:textId="77777777" w:rsidR="00BF2180" w:rsidRPr="008F5AD3" w:rsidRDefault="0034326B" w:rsidP="0034326B">
      <w:pPr>
        <w:widowControl w:val="0"/>
        <w:numPr>
          <w:ilvl w:val="0"/>
          <w:numId w:val="5"/>
        </w:numPr>
        <w:tabs>
          <w:tab w:val="left" w:pos="220"/>
          <w:tab w:val="left" w:pos="720"/>
        </w:tabs>
        <w:autoSpaceDE w:val="0"/>
        <w:autoSpaceDN w:val="0"/>
        <w:adjustRightInd w:val="0"/>
        <w:spacing w:after="240"/>
        <w:ind w:hanging="720"/>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 xml:space="preserve">Concept/Brief: </w:t>
      </w:r>
      <w:r w:rsidRPr="008F5AD3">
        <w:rPr>
          <w:rFonts w:ascii="MS Gothic" w:eastAsia="MS Gothic" w:hAnsi="MS Gothic" w:cs="MS Gothic" w:hint="eastAsia"/>
          <w:color w:val="000000"/>
          <w:sz w:val="22"/>
          <w:szCs w:val="22"/>
          <w:lang w:val="en-US" w:eastAsia="en-US"/>
        </w:rPr>
        <w:t> </w:t>
      </w:r>
    </w:p>
    <w:p w14:paraId="135EC028" w14:textId="77777777" w:rsidR="00BF2180" w:rsidRPr="008F5AD3" w:rsidRDefault="0034326B" w:rsidP="00BF2180">
      <w:pPr>
        <w:widowControl w:val="0"/>
        <w:numPr>
          <w:ilvl w:val="0"/>
          <w:numId w:val="10"/>
        </w:numPr>
        <w:tabs>
          <w:tab w:val="left" w:pos="220"/>
          <w:tab w:val="left" w:pos="720"/>
        </w:tabs>
        <w:autoSpaceDE w:val="0"/>
        <w:autoSpaceDN w:val="0"/>
        <w:adjustRightInd w:val="0"/>
        <w:spacing w:after="240"/>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 xml:space="preserve">Limitations </w:t>
      </w:r>
    </w:p>
    <w:p w14:paraId="34FE7E7C" w14:textId="77777777" w:rsidR="00BF2180" w:rsidRPr="008F5AD3" w:rsidRDefault="0034326B" w:rsidP="00BF2180">
      <w:pPr>
        <w:widowControl w:val="0"/>
        <w:numPr>
          <w:ilvl w:val="0"/>
          <w:numId w:val="10"/>
        </w:numPr>
        <w:tabs>
          <w:tab w:val="left" w:pos="220"/>
          <w:tab w:val="left" w:pos="720"/>
        </w:tabs>
        <w:autoSpaceDE w:val="0"/>
        <w:autoSpaceDN w:val="0"/>
        <w:adjustRightInd w:val="0"/>
        <w:spacing w:after="240"/>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 xml:space="preserve">Lighting concept </w:t>
      </w:r>
    </w:p>
    <w:p w14:paraId="224722DE" w14:textId="77777777" w:rsidR="00BF2180" w:rsidRPr="008F5AD3" w:rsidRDefault="0034326B" w:rsidP="00BF2180">
      <w:pPr>
        <w:widowControl w:val="0"/>
        <w:numPr>
          <w:ilvl w:val="0"/>
          <w:numId w:val="10"/>
        </w:numPr>
        <w:tabs>
          <w:tab w:val="left" w:pos="220"/>
          <w:tab w:val="left" w:pos="720"/>
        </w:tabs>
        <w:autoSpaceDE w:val="0"/>
        <w:autoSpaceDN w:val="0"/>
        <w:adjustRightInd w:val="0"/>
        <w:spacing w:after="240"/>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 xml:space="preserve">Architectural integration </w:t>
      </w:r>
    </w:p>
    <w:p w14:paraId="1E11693E" w14:textId="77777777" w:rsidR="0034326B" w:rsidRPr="008F5AD3" w:rsidRDefault="0034326B" w:rsidP="00BF2180">
      <w:pPr>
        <w:widowControl w:val="0"/>
        <w:numPr>
          <w:ilvl w:val="0"/>
          <w:numId w:val="10"/>
        </w:numPr>
        <w:tabs>
          <w:tab w:val="left" w:pos="220"/>
          <w:tab w:val="left" w:pos="720"/>
        </w:tabs>
        <w:autoSpaceDE w:val="0"/>
        <w:autoSpaceDN w:val="0"/>
        <w:adjustRightInd w:val="0"/>
        <w:spacing w:after="240"/>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 xml:space="preserve">Innovation &amp; uniqueness </w:t>
      </w:r>
      <w:r w:rsidRPr="008F5AD3">
        <w:rPr>
          <w:rFonts w:ascii="MS Gothic" w:eastAsia="MS Gothic" w:hAnsi="MS Gothic" w:cs="MS Gothic" w:hint="eastAsia"/>
          <w:color w:val="000000"/>
          <w:sz w:val="22"/>
          <w:szCs w:val="22"/>
          <w:lang w:val="en-US" w:eastAsia="en-US"/>
        </w:rPr>
        <w:t> </w:t>
      </w:r>
    </w:p>
    <w:p w14:paraId="1CFF2F67" w14:textId="77777777" w:rsidR="00BF2180" w:rsidRPr="008F5AD3" w:rsidRDefault="0034326B" w:rsidP="0034326B">
      <w:pPr>
        <w:widowControl w:val="0"/>
        <w:numPr>
          <w:ilvl w:val="0"/>
          <w:numId w:val="5"/>
        </w:numPr>
        <w:tabs>
          <w:tab w:val="left" w:pos="220"/>
          <w:tab w:val="left" w:pos="720"/>
        </w:tabs>
        <w:autoSpaceDE w:val="0"/>
        <w:autoSpaceDN w:val="0"/>
        <w:adjustRightInd w:val="0"/>
        <w:spacing w:after="240"/>
        <w:ind w:hanging="720"/>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 xml:space="preserve">Solution: </w:t>
      </w:r>
    </w:p>
    <w:p w14:paraId="04CA4346" w14:textId="77777777" w:rsidR="00BF2180" w:rsidRPr="008F5AD3" w:rsidRDefault="00BF2180" w:rsidP="00BF2180">
      <w:pPr>
        <w:widowControl w:val="0"/>
        <w:numPr>
          <w:ilvl w:val="0"/>
          <w:numId w:val="13"/>
        </w:numPr>
        <w:tabs>
          <w:tab w:val="left" w:pos="220"/>
          <w:tab w:val="left" w:pos="720"/>
        </w:tabs>
        <w:autoSpaceDE w:val="0"/>
        <w:autoSpaceDN w:val="0"/>
        <w:adjustRightInd w:val="0"/>
        <w:spacing w:after="240"/>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Design criteria</w:t>
      </w:r>
    </w:p>
    <w:p w14:paraId="5E837CC7" w14:textId="77777777" w:rsidR="00BF2180" w:rsidRPr="008F5AD3" w:rsidRDefault="0034326B" w:rsidP="00BF2180">
      <w:pPr>
        <w:widowControl w:val="0"/>
        <w:numPr>
          <w:ilvl w:val="0"/>
          <w:numId w:val="13"/>
        </w:numPr>
        <w:tabs>
          <w:tab w:val="left" w:pos="220"/>
          <w:tab w:val="left" w:pos="720"/>
        </w:tabs>
        <w:autoSpaceDE w:val="0"/>
        <w:autoSpaceDN w:val="0"/>
        <w:adjustRightInd w:val="0"/>
        <w:spacing w:after="240"/>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Visual</w:t>
      </w:r>
      <w:r w:rsidRPr="008F5AD3">
        <w:rPr>
          <w:rFonts w:ascii="MS Gothic" w:eastAsia="MS Gothic" w:hAnsi="MS Gothic" w:cs="MS Gothic" w:hint="eastAsia"/>
          <w:color w:val="000000"/>
          <w:sz w:val="22"/>
          <w:szCs w:val="22"/>
          <w:lang w:val="en-US" w:eastAsia="en-US"/>
        </w:rPr>
        <w:t> </w:t>
      </w:r>
      <w:r w:rsidRPr="008F5AD3">
        <w:rPr>
          <w:rFonts w:ascii="Verdana" w:hAnsi="Verdana" w:cs="Times Roman"/>
          <w:color w:val="000000"/>
          <w:sz w:val="22"/>
          <w:szCs w:val="22"/>
          <w:lang w:val="en-US" w:eastAsia="en-US"/>
        </w:rPr>
        <w:t>comfort</w:t>
      </w:r>
      <w:r w:rsidRPr="008F5AD3">
        <w:rPr>
          <w:rFonts w:ascii="MS Gothic" w:eastAsia="MS Gothic" w:hAnsi="MS Gothic" w:cs="MS Gothic" w:hint="eastAsia"/>
          <w:color w:val="000000"/>
          <w:sz w:val="22"/>
          <w:szCs w:val="22"/>
          <w:lang w:val="en-US" w:eastAsia="en-US"/>
        </w:rPr>
        <w:t> </w:t>
      </w:r>
    </w:p>
    <w:p w14:paraId="7556C428" w14:textId="77777777" w:rsidR="00BF2180" w:rsidRPr="008F5AD3" w:rsidRDefault="0034326B" w:rsidP="00BF2180">
      <w:pPr>
        <w:widowControl w:val="0"/>
        <w:numPr>
          <w:ilvl w:val="0"/>
          <w:numId w:val="13"/>
        </w:numPr>
        <w:tabs>
          <w:tab w:val="left" w:pos="220"/>
          <w:tab w:val="left" w:pos="720"/>
        </w:tabs>
        <w:autoSpaceDE w:val="0"/>
        <w:autoSpaceDN w:val="0"/>
        <w:adjustRightInd w:val="0"/>
        <w:spacing w:after="240"/>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 xml:space="preserve">Energy effectiveness &amp; sustainability </w:t>
      </w:r>
    </w:p>
    <w:p w14:paraId="1CB01D3B" w14:textId="77777777" w:rsidR="00BF2180" w:rsidRPr="008F5AD3" w:rsidRDefault="0034326B" w:rsidP="00BF2180">
      <w:pPr>
        <w:widowControl w:val="0"/>
        <w:numPr>
          <w:ilvl w:val="0"/>
          <w:numId w:val="13"/>
        </w:numPr>
        <w:tabs>
          <w:tab w:val="left" w:pos="220"/>
          <w:tab w:val="left" w:pos="720"/>
        </w:tabs>
        <w:autoSpaceDE w:val="0"/>
        <w:autoSpaceDN w:val="0"/>
        <w:adjustRightInd w:val="0"/>
        <w:spacing w:after="240"/>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 xml:space="preserve">Budget restrictions </w:t>
      </w:r>
    </w:p>
    <w:p w14:paraId="2B5E2D16" w14:textId="77777777" w:rsidR="00BF2180" w:rsidRPr="008F5AD3" w:rsidRDefault="0034326B" w:rsidP="00BF2180">
      <w:pPr>
        <w:widowControl w:val="0"/>
        <w:numPr>
          <w:ilvl w:val="0"/>
          <w:numId w:val="13"/>
        </w:numPr>
        <w:tabs>
          <w:tab w:val="left" w:pos="220"/>
          <w:tab w:val="left" w:pos="720"/>
        </w:tabs>
        <w:autoSpaceDE w:val="0"/>
        <w:autoSpaceDN w:val="0"/>
        <w:adjustRightInd w:val="0"/>
        <w:spacing w:after="240"/>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 xml:space="preserve">Operation &amp; maintenance </w:t>
      </w:r>
      <w:r w:rsidRPr="008F5AD3">
        <w:rPr>
          <w:rFonts w:ascii="MS Gothic" w:eastAsia="MS Gothic" w:hAnsi="MS Gothic" w:cs="MS Gothic" w:hint="eastAsia"/>
          <w:color w:val="000000"/>
          <w:sz w:val="22"/>
          <w:szCs w:val="22"/>
          <w:lang w:val="en-US" w:eastAsia="en-US"/>
        </w:rPr>
        <w:t> </w:t>
      </w:r>
    </w:p>
    <w:p w14:paraId="56F477DD" w14:textId="77777777" w:rsidR="00BF2180" w:rsidRPr="008F5AD3" w:rsidRDefault="00BF2180" w:rsidP="00BF2180">
      <w:pPr>
        <w:widowControl w:val="0"/>
        <w:tabs>
          <w:tab w:val="left" w:pos="220"/>
          <w:tab w:val="left" w:pos="720"/>
        </w:tabs>
        <w:autoSpaceDE w:val="0"/>
        <w:autoSpaceDN w:val="0"/>
        <w:adjustRightInd w:val="0"/>
        <w:spacing w:after="240"/>
        <w:ind w:left="720"/>
        <w:contextualSpacing/>
        <w:rPr>
          <w:rFonts w:ascii="Verdana" w:hAnsi="Verdana" w:cs="Times Roman"/>
          <w:color w:val="000000"/>
          <w:sz w:val="22"/>
          <w:szCs w:val="22"/>
          <w:lang w:val="en-US" w:eastAsia="en-US"/>
        </w:rPr>
      </w:pPr>
    </w:p>
    <w:p w14:paraId="7BA72F13" w14:textId="77777777" w:rsidR="00BF2180" w:rsidRPr="008F5AD3" w:rsidRDefault="0034326B" w:rsidP="00BF2180">
      <w:pPr>
        <w:widowControl w:val="0"/>
        <w:tabs>
          <w:tab w:val="left" w:pos="220"/>
          <w:tab w:val="left" w:pos="720"/>
        </w:tabs>
        <w:autoSpaceDE w:val="0"/>
        <w:autoSpaceDN w:val="0"/>
        <w:adjustRightInd w:val="0"/>
        <w:spacing w:after="240"/>
        <w:contextualSpacing/>
        <w:rPr>
          <w:rFonts w:ascii="Verdana" w:hAnsi="Verdana" w:cs="Times Roman"/>
          <w:color w:val="000000"/>
          <w:sz w:val="22"/>
          <w:szCs w:val="22"/>
          <w:lang w:val="en-US" w:eastAsia="en-US"/>
        </w:rPr>
      </w:pPr>
      <w:r w:rsidRPr="008F5AD3">
        <w:rPr>
          <w:rFonts w:ascii="Verdana" w:hAnsi="Verdana" w:cs="Times Roman"/>
          <w:b/>
          <w:color w:val="000000"/>
          <w:sz w:val="22"/>
          <w:szCs w:val="22"/>
          <w:lang w:val="en-US" w:eastAsia="en-US"/>
        </w:rPr>
        <w:t>Awards</w:t>
      </w:r>
      <w:r w:rsidRPr="008F5AD3">
        <w:rPr>
          <w:rFonts w:ascii="Verdana" w:hAnsi="Verdana" w:cs="Times Roman"/>
          <w:color w:val="000000"/>
          <w:sz w:val="22"/>
          <w:szCs w:val="22"/>
          <w:lang w:val="en-US" w:eastAsia="en-US"/>
        </w:rPr>
        <w:t xml:space="preserve">: </w:t>
      </w:r>
      <w:r w:rsidRPr="008F5AD3">
        <w:rPr>
          <w:rFonts w:ascii="MS Gothic" w:eastAsia="MS Gothic" w:hAnsi="MS Gothic" w:cs="MS Gothic" w:hint="eastAsia"/>
          <w:color w:val="000000"/>
          <w:sz w:val="22"/>
          <w:szCs w:val="22"/>
          <w:lang w:val="en-US" w:eastAsia="en-US"/>
        </w:rPr>
        <w:t> </w:t>
      </w:r>
    </w:p>
    <w:p w14:paraId="57C5EB48" w14:textId="77777777" w:rsidR="00BF2180" w:rsidRPr="008F5AD3" w:rsidRDefault="00BF2180" w:rsidP="00BF2180">
      <w:pPr>
        <w:widowControl w:val="0"/>
        <w:tabs>
          <w:tab w:val="left" w:pos="220"/>
          <w:tab w:val="left" w:pos="720"/>
        </w:tabs>
        <w:autoSpaceDE w:val="0"/>
        <w:autoSpaceDN w:val="0"/>
        <w:adjustRightInd w:val="0"/>
        <w:spacing w:after="240"/>
        <w:contextualSpacing/>
        <w:rPr>
          <w:rFonts w:ascii="Verdana" w:hAnsi="Verdana" w:cs="Times Roman"/>
          <w:color w:val="000000"/>
          <w:sz w:val="22"/>
          <w:szCs w:val="22"/>
          <w:lang w:val="en-US" w:eastAsia="en-US"/>
        </w:rPr>
      </w:pPr>
    </w:p>
    <w:p w14:paraId="5EDFFAE7" w14:textId="77777777" w:rsidR="00BF2180" w:rsidRPr="008F5AD3" w:rsidRDefault="0034326B" w:rsidP="00BF2180">
      <w:pPr>
        <w:widowControl w:val="0"/>
        <w:tabs>
          <w:tab w:val="left" w:pos="220"/>
          <w:tab w:val="left" w:pos="720"/>
        </w:tabs>
        <w:autoSpaceDE w:val="0"/>
        <w:autoSpaceDN w:val="0"/>
        <w:adjustRightInd w:val="0"/>
        <w:spacing w:after="240"/>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The Lighting Design Award (</w:t>
      </w:r>
      <w:proofErr w:type="spellStart"/>
      <w:r w:rsidRPr="008F5AD3">
        <w:rPr>
          <w:rFonts w:ascii="Verdana" w:hAnsi="Verdana" w:cs="Times Roman"/>
          <w:color w:val="000000"/>
          <w:sz w:val="22"/>
          <w:szCs w:val="22"/>
          <w:lang w:val="en-US" w:eastAsia="en-US"/>
        </w:rPr>
        <w:t>LiDA</w:t>
      </w:r>
      <w:proofErr w:type="spellEnd"/>
      <w:r w:rsidRPr="008F5AD3">
        <w:rPr>
          <w:rFonts w:ascii="Verdana" w:hAnsi="Verdana" w:cs="Times Roman"/>
          <w:color w:val="000000"/>
          <w:sz w:val="22"/>
          <w:szCs w:val="22"/>
          <w:lang w:val="en-US" w:eastAsia="en-US"/>
        </w:rPr>
        <w:t xml:space="preserve">) is not a competition between the submitted entries. More than one award </w:t>
      </w:r>
      <w:r w:rsidR="00BF2180" w:rsidRPr="008F5AD3">
        <w:rPr>
          <w:rFonts w:ascii="Verdana" w:hAnsi="Verdana" w:cs="Times Roman"/>
          <w:color w:val="000000"/>
          <w:sz w:val="22"/>
          <w:szCs w:val="22"/>
          <w:lang w:val="en-US" w:eastAsia="en-US"/>
        </w:rPr>
        <w:t>may be presented at each level.</w:t>
      </w:r>
    </w:p>
    <w:p w14:paraId="51A95046" w14:textId="77777777" w:rsidR="00BF2180" w:rsidRPr="008F5AD3" w:rsidRDefault="0034326B" w:rsidP="00BF2180">
      <w:pPr>
        <w:widowControl w:val="0"/>
        <w:tabs>
          <w:tab w:val="left" w:pos="220"/>
          <w:tab w:val="left" w:pos="720"/>
        </w:tabs>
        <w:autoSpaceDE w:val="0"/>
        <w:autoSpaceDN w:val="0"/>
        <w:adjustRightInd w:val="0"/>
        <w:spacing w:after="240"/>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 xml:space="preserve">There are two levels of award possible: </w:t>
      </w:r>
      <w:r w:rsidRPr="008F5AD3">
        <w:rPr>
          <w:rFonts w:ascii="MS Gothic" w:eastAsia="MS Gothic" w:hAnsi="MS Gothic" w:cs="MS Gothic" w:hint="eastAsia"/>
          <w:color w:val="000000"/>
          <w:sz w:val="22"/>
          <w:szCs w:val="22"/>
          <w:lang w:val="en-US" w:eastAsia="en-US"/>
        </w:rPr>
        <w:t> </w:t>
      </w:r>
    </w:p>
    <w:p w14:paraId="67797DE5" w14:textId="77777777" w:rsidR="00BF2180" w:rsidRPr="008F5AD3" w:rsidRDefault="0034326B" w:rsidP="00BF2180">
      <w:pPr>
        <w:widowControl w:val="0"/>
        <w:tabs>
          <w:tab w:val="left" w:pos="220"/>
          <w:tab w:val="left" w:pos="720"/>
        </w:tabs>
        <w:autoSpaceDE w:val="0"/>
        <w:autoSpaceDN w:val="0"/>
        <w:adjustRightInd w:val="0"/>
        <w:spacing w:after="240"/>
        <w:ind w:left="220"/>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 Award of Excellence</w:t>
      </w:r>
      <w:r w:rsidRPr="008F5AD3">
        <w:rPr>
          <w:rFonts w:ascii="MS Gothic" w:eastAsia="MS Gothic" w:hAnsi="MS Gothic" w:cs="MS Gothic" w:hint="eastAsia"/>
          <w:color w:val="000000"/>
          <w:sz w:val="22"/>
          <w:szCs w:val="22"/>
          <w:lang w:val="en-US" w:eastAsia="en-US"/>
        </w:rPr>
        <w:t> </w:t>
      </w:r>
    </w:p>
    <w:p w14:paraId="3ADFACAF" w14:textId="77777777" w:rsidR="0034326B" w:rsidRPr="008F5AD3" w:rsidRDefault="0034326B" w:rsidP="00BF2180">
      <w:pPr>
        <w:widowControl w:val="0"/>
        <w:tabs>
          <w:tab w:val="left" w:pos="220"/>
          <w:tab w:val="left" w:pos="720"/>
        </w:tabs>
        <w:autoSpaceDE w:val="0"/>
        <w:autoSpaceDN w:val="0"/>
        <w:adjustRightInd w:val="0"/>
        <w:spacing w:after="240"/>
        <w:ind w:left="220"/>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 xml:space="preserve">• Award of Commendation </w:t>
      </w:r>
      <w:r w:rsidRPr="008F5AD3">
        <w:rPr>
          <w:rFonts w:ascii="MS Gothic" w:eastAsia="MS Gothic" w:hAnsi="MS Gothic" w:cs="MS Gothic" w:hint="eastAsia"/>
          <w:color w:val="000000"/>
          <w:sz w:val="22"/>
          <w:szCs w:val="22"/>
          <w:lang w:val="en-US" w:eastAsia="en-US"/>
        </w:rPr>
        <w:t> </w:t>
      </w:r>
    </w:p>
    <w:p w14:paraId="31F07E08" w14:textId="77777777" w:rsidR="0034326B" w:rsidRPr="008F5AD3" w:rsidRDefault="0034326B" w:rsidP="0034326B">
      <w:pPr>
        <w:widowControl w:val="0"/>
        <w:autoSpaceDE w:val="0"/>
        <w:autoSpaceDN w:val="0"/>
        <w:adjustRightInd w:val="0"/>
        <w:spacing w:after="240"/>
        <w:contextualSpacing/>
        <w:rPr>
          <w:rFonts w:ascii="Verdana" w:hAnsi="Verdana" w:cs="Lucida Grande"/>
          <w:color w:val="000000"/>
          <w:sz w:val="22"/>
          <w:szCs w:val="22"/>
          <w:lang w:val="en-US" w:eastAsia="en-US"/>
        </w:rPr>
      </w:pPr>
    </w:p>
    <w:p w14:paraId="5E59C875" w14:textId="77777777" w:rsidR="00BF2180" w:rsidRPr="008F5AD3" w:rsidRDefault="00BF2180" w:rsidP="00BF2180">
      <w:pPr>
        <w:widowControl w:val="0"/>
        <w:autoSpaceDE w:val="0"/>
        <w:autoSpaceDN w:val="0"/>
        <w:adjustRightInd w:val="0"/>
        <w:spacing w:after="240"/>
        <w:contextualSpacing/>
        <w:rPr>
          <w:rFonts w:ascii="Verdana" w:hAnsi="Verdana" w:cs="Times Roman"/>
          <w:b/>
          <w:color w:val="000000"/>
          <w:sz w:val="22"/>
          <w:szCs w:val="22"/>
          <w:lang w:val="en-US" w:eastAsia="en-US"/>
        </w:rPr>
      </w:pPr>
      <w:r w:rsidRPr="008F5AD3">
        <w:rPr>
          <w:rFonts w:ascii="Verdana" w:hAnsi="Verdana" w:cs="Times Roman"/>
          <w:b/>
          <w:color w:val="000000"/>
          <w:sz w:val="22"/>
          <w:szCs w:val="22"/>
          <w:lang w:val="en-US" w:eastAsia="en-US"/>
        </w:rPr>
        <w:t xml:space="preserve">Owner’s consent: </w:t>
      </w:r>
    </w:p>
    <w:p w14:paraId="4ACEDC5E" w14:textId="77777777" w:rsidR="008F5AD3" w:rsidRDefault="008F5AD3" w:rsidP="00BF2180">
      <w:pPr>
        <w:widowControl w:val="0"/>
        <w:autoSpaceDE w:val="0"/>
        <w:autoSpaceDN w:val="0"/>
        <w:adjustRightInd w:val="0"/>
        <w:spacing w:after="240"/>
        <w:contextualSpacing/>
        <w:rPr>
          <w:rFonts w:ascii="Verdana" w:hAnsi="Verdana" w:cs="Times Roman"/>
          <w:color w:val="000000"/>
          <w:sz w:val="22"/>
          <w:szCs w:val="22"/>
          <w:lang w:val="en-US" w:eastAsia="en-US"/>
        </w:rPr>
      </w:pPr>
    </w:p>
    <w:p w14:paraId="356C27B7" w14:textId="04339B06" w:rsidR="00BF2180" w:rsidRPr="008F5AD3" w:rsidRDefault="00BF2180" w:rsidP="00BF2180">
      <w:pPr>
        <w:widowControl w:val="0"/>
        <w:autoSpaceDE w:val="0"/>
        <w:autoSpaceDN w:val="0"/>
        <w:adjustRightInd w:val="0"/>
        <w:spacing w:after="240"/>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 xml:space="preserve">The consent of the owner(s) or lessee of the premises or installation and other interested parties must first be obtained before the entry is submitted. This is a requirement for judging, to access and possible later publication of Award recipient details. </w:t>
      </w:r>
    </w:p>
    <w:p w14:paraId="64524E57" w14:textId="77777777" w:rsidR="005D018A" w:rsidRPr="008F5AD3" w:rsidRDefault="005D018A" w:rsidP="00BF2180">
      <w:pPr>
        <w:widowControl w:val="0"/>
        <w:autoSpaceDE w:val="0"/>
        <w:autoSpaceDN w:val="0"/>
        <w:adjustRightInd w:val="0"/>
        <w:spacing w:after="240"/>
        <w:contextualSpacing/>
        <w:rPr>
          <w:rFonts w:ascii="Verdana" w:hAnsi="Verdana" w:cs="Times Roman"/>
          <w:color w:val="000000"/>
          <w:sz w:val="22"/>
          <w:szCs w:val="22"/>
          <w:lang w:val="en-US" w:eastAsia="en-US"/>
        </w:rPr>
      </w:pPr>
    </w:p>
    <w:p w14:paraId="113C70F3" w14:textId="77777777" w:rsidR="00BF2180" w:rsidRPr="008F5AD3" w:rsidRDefault="00BF2180" w:rsidP="00BF2180">
      <w:pPr>
        <w:widowControl w:val="0"/>
        <w:autoSpaceDE w:val="0"/>
        <w:autoSpaceDN w:val="0"/>
        <w:adjustRightInd w:val="0"/>
        <w:spacing w:after="240"/>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A signed consent form is the minimum requirement for an entry to be valid. It is the responsibility of the entrant, to either include this section with their submission or confirm that the owner(s) has issued it to the IESANZ.</w:t>
      </w:r>
    </w:p>
    <w:p w14:paraId="56C5C91B" w14:textId="77777777" w:rsidR="00030EC2" w:rsidRPr="008F5AD3" w:rsidRDefault="00030EC2" w:rsidP="00BF2180">
      <w:pPr>
        <w:widowControl w:val="0"/>
        <w:autoSpaceDE w:val="0"/>
        <w:autoSpaceDN w:val="0"/>
        <w:adjustRightInd w:val="0"/>
        <w:spacing w:after="240"/>
        <w:contextualSpacing/>
        <w:rPr>
          <w:rFonts w:ascii="Verdana" w:hAnsi="Verdana" w:cs="Times Roman"/>
          <w:color w:val="000000"/>
          <w:sz w:val="22"/>
          <w:szCs w:val="22"/>
          <w:lang w:val="en-US" w:eastAsia="en-US"/>
        </w:rPr>
      </w:pPr>
    </w:p>
    <w:p w14:paraId="7CC0FECD" w14:textId="77777777" w:rsidR="00BF2180" w:rsidRPr="008F5AD3" w:rsidRDefault="00BF2180" w:rsidP="00BF2180">
      <w:pPr>
        <w:widowControl w:val="0"/>
        <w:autoSpaceDE w:val="0"/>
        <w:autoSpaceDN w:val="0"/>
        <w:adjustRightInd w:val="0"/>
        <w:spacing w:after="240"/>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 xml:space="preserve"> </w:t>
      </w:r>
    </w:p>
    <w:p w14:paraId="12FBF131" w14:textId="77777777" w:rsidR="00BF2180" w:rsidRPr="008F5AD3" w:rsidRDefault="00BF2180" w:rsidP="00BF2180">
      <w:pPr>
        <w:widowControl w:val="0"/>
        <w:autoSpaceDE w:val="0"/>
        <w:autoSpaceDN w:val="0"/>
        <w:adjustRightInd w:val="0"/>
        <w:spacing w:after="240"/>
        <w:contextualSpacing/>
        <w:rPr>
          <w:rFonts w:ascii="Verdana" w:hAnsi="Verdana" w:cs="Times Roman"/>
          <w:b/>
          <w:color w:val="000000"/>
          <w:sz w:val="22"/>
          <w:szCs w:val="22"/>
          <w:lang w:val="en-US" w:eastAsia="en-US"/>
        </w:rPr>
      </w:pPr>
      <w:r w:rsidRPr="008F5AD3">
        <w:rPr>
          <w:rFonts w:ascii="Verdana" w:hAnsi="Verdana" w:cs="Times Roman"/>
          <w:b/>
          <w:color w:val="000000"/>
          <w:sz w:val="22"/>
          <w:szCs w:val="22"/>
          <w:lang w:val="en-US" w:eastAsia="en-US"/>
        </w:rPr>
        <w:t xml:space="preserve">Media consent: </w:t>
      </w:r>
    </w:p>
    <w:p w14:paraId="0C496AB7" w14:textId="77777777" w:rsidR="008F5AD3" w:rsidRDefault="008F5AD3" w:rsidP="00E31C41">
      <w:pPr>
        <w:widowControl w:val="0"/>
        <w:autoSpaceDE w:val="0"/>
        <w:autoSpaceDN w:val="0"/>
        <w:adjustRightInd w:val="0"/>
        <w:spacing w:after="240"/>
        <w:contextualSpacing/>
        <w:rPr>
          <w:rFonts w:ascii="Verdana" w:hAnsi="Verdana" w:cs="Times Roman"/>
          <w:color w:val="000000"/>
          <w:sz w:val="22"/>
          <w:szCs w:val="22"/>
          <w:lang w:val="en-US" w:eastAsia="en-US"/>
        </w:rPr>
      </w:pPr>
    </w:p>
    <w:p w14:paraId="66609BDF" w14:textId="7CE8DBE9" w:rsidR="00BF2180" w:rsidRPr="008F5AD3" w:rsidRDefault="00BF2180" w:rsidP="00E31C41">
      <w:pPr>
        <w:widowControl w:val="0"/>
        <w:autoSpaceDE w:val="0"/>
        <w:autoSpaceDN w:val="0"/>
        <w:adjustRightInd w:val="0"/>
        <w:spacing w:after="240"/>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 xml:space="preserve">The </w:t>
      </w:r>
      <w:r w:rsidR="005D018A" w:rsidRPr="008F5AD3">
        <w:rPr>
          <w:rFonts w:ascii="Verdana" w:hAnsi="Verdana" w:cs="Times Roman"/>
          <w:color w:val="000000"/>
          <w:sz w:val="22"/>
          <w:szCs w:val="22"/>
          <w:lang w:val="en-US" w:eastAsia="en-US"/>
        </w:rPr>
        <w:t xml:space="preserve">agreement to </w:t>
      </w:r>
      <w:r w:rsidRPr="008F5AD3">
        <w:rPr>
          <w:rFonts w:ascii="Verdana" w:hAnsi="Verdana" w:cs="Times Roman"/>
          <w:color w:val="000000"/>
          <w:sz w:val="22"/>
          <w:szCs w:val="22"/>
          <w:lang w:val="en-US" w:eastAsia="en-US"/>
        </w:rPr>
        <w:t xml:space="preserve">media consent </w:t>
      </w:r>
      <w:r w:rsidR="005D018A" w:rsidRPr="008F5AD3">
        <w:rPr>
          <w:rFonts w:ascii="Verdana" w:hAnsi="Verdana" w:cs="Times Roman"/>
          <w:color w:val="000000"/>
          <w:sz w:val="22"/>
          <w:szCs w:val="22"/>
          <w:lang w:val="en-US" w:eastAsia="en-US"/>
        </w:rPr>
        <w:t xml:space="preserve">section of the form </w:t>
      </w:r>
      <w:r w:rsidRPr="008F5AD3">
        <w:rPr>
          <w:rFonts w:ascii="Verdana" w:hAnsi="Verdana" w:cs="Times Roman"/>
          <w:color w:val="000000"/>
          <w:sz w:val="22"/>
          <w:szCs w:val="22"/>
          <w:lang w:val="en-US" w:eastAsia="en-US"/>
        </w:rPr>
        <w:t xml:space="preserve">must be completed for the entry submission to be valid. </w:t>
      </w:r>
    </w:p>
    <w:p w14:paraId="2348A742" w14:textId="77777777" w:rsidR="00BF2180" w:rsidRPr="008F5AD3" w:rsidRDefault="00BF2180" w:rsidP="00BF2180">
      <w:pPr>
        <w:tabs>
          <w:tab w:val="left" w:pos="1398"/>
        </w:tabs>
        <w:contextualSpacing/>
        <w:jc w:val="both"/>
        <w:rPr>
          <w:rFonts w:ascii="Verdana" w:hAnsi="Verdana"/>
          <w:sz w:val="22"/>
          <w:szCs w:val="22"/>
          <w:lang w:val="en-GB"/>
        </w:rPr>
      </w:pPr>
    </w:p>
    <w:p w14:paraId="5CD4BF35" w14:textId="77777777" w:rsidR="008F5AD3" w:rsidRDefault="008F5AD3" w:rsidP="00BF2180">
      <w:pPr>
        <w:widowControl w:val="0"/>
        <w:autoSpaceDE w:val="0"/>
        <w:autoSpaceDN w:val="0"/>
        <w:adjustRightInd w:val="0"/>
        <w:spacing w:after="240"/>
        <w:contextualSpacing/>
        <w:rPr>
          <w:rFonts w:ascii="Verdana" w:hAnsi="Verdana" w:cs="Times Roman"/>
          <w:b/>
          <w:color w:val="000000"/>
          <w:sz w:val="22"/>
          <w:szCs w:val="22"/>
          <w:lang w:val="en-US" w:eastAsia="en-US"/>
        </w:rPr>
      </w:pPr>
    </w:p>
    <w:p w14:paraId="00597787" w14:textId="77777777" w:rsidR="008F5AD3" w:rsidRDefault="008F5AD3" w:rsidP="00BF2180">
      <w:pPr>
        <w:widowControl w:val="0"/>
        <w:autoSpaceDE w:val="0"/>
        <w:autoSpaceDN w:val="0"/>
        <w:adjustRightInd w:val="0"/>
        <w:spacing w:after="240"/>
        <w:contextualSpacing/>
        <w:rPr>
          <w:rFonts w:ascii="Verdana" w:hAnsi="Verdana" w:cs="Times Roman"/>
          <w:b/>
          <w:color w:val="000000"/>
          <w:sz w:val="22"/>
          <w:szCs w:val="22"/>
          <w:lang w:val="en-US" w:eastAsia="en-US"/>
        </w:rPr>
      </w:pPr>
    </w:p>
    <w:p w14:paraId="3545625F" w14:textId="68B845C5" w:rsidR="00BF2180" w:rsidRPr="008F5AD3" w:rsidRDefault="00BF2180" w:rsidP="00BF2180">
      <w:pPr>
        <w:widowControl w:val="0"/>
        <w:autoSpaceDE w:val="0"/>
        <w:autoSpaceDN w:val="0"/>
        <w:adjustRightInd w:val="0"/>
        <w:spacing w:after="240"/>
        <w:contextualSpacing/>
        <w:rPr>
          <w:rFonts w:ascii="Verdana" w:hAnsi="Verdana" w:cs="Times Roman"/>
          <w:b/>
          <w:color w:val="000000"/>
          <w:sz w:val="22"/>
          <w:szCs w:val="22"/>
          <w:lang w:val="en-US" w:eastAsia="en-US"/>
        </w:rPr>
      </w:pPr>
      <w:r w:rsidRPr="008F5AD3">
        <w:rPr>
          <w:rFonts w:ascii="Verdana" w:hAnsi="Verdana" w:cs="Times Roman"/>
          <w:b/>
          <w:color w:val="000000"/>
          <w:sz w:val="22"/>
          <w:szCs w:val="22"/>
          <w:lang w:val="en-US" w:eastAsia="en-US"/>
        </w:rPr>
        <w:t>Images:</w:t>
      </w:r>
    </w:p>
    <w:p w14:paraId="41DBB6B8" w14:textId="77777777" w:rsidR="00BF2180" w:rsidRPr="008F5AD3" w:rsidRDefault="00BF2180" w:rsidP="00BF2180">
      <w:pPr>
        <w:widowControl w:val="0"/>
        <w:autoSpaceDE w:val="0"/>
        <w:autoSpaceDN w:val="0"/>
        <w:adjustRightInd w:val="0"/>
        <w:spacing w:after="240"/>
        <w:contextualSpacing/>
        <w:rPr>
          <w:rFonts w:ascii="Verdana" w:hAnsi="Verdana" w:cs="Times Roman"/>
          <w:b/>
          <w:color w:val="000000"/>
          <w:sz w:val="22"/>
          <w:szCs w:val="22"/>
          <w:lang w:val="en-US" w:eastAsia="en-US"/>
        </w:rPr>
      </w:pPr>
    </w:p>
    <w:p w14:paraId="24FD9360" w14:textId="6C06073A" w:rsidR="00BF2180" w:rsidRPr="008F5AD3" w:rsidRDefault="00BF2180" w:rsidP="00BF2180">
      <w:pPr>
        <w:widowControl w:val="0"/>
        <w:autoSpaceDE w:val="0"/>
        <w:autoSpaceDN w:val="0"/>
        <w:adjustRightInd w:val="0"/>
        <w:spacing w:after="240"/>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 xml:space="preserve">Up to four photographs only, shall be supplied as jpeg files at a minimum 600 DPI, 1920x1080 pixels (landscape) format; images must not include entry, </w:t>
      </w:r>
      <w:r w:rsidRPr="008F5AD3">
        <w:rPr>
          <w:rFonts w:ascii="Verdana" w:hAnsi="Verdana" w:cs="Times Roman"/>
          <w:color w:val="000000"/>
          <w:sz w:val="22"/>
          <w:szCs w:val="22"/>
          <w:lang w:val="en-US" w:eastAsia="en-US"/>
        </w:rPr>
        <w:lastRenderedPageBreak/>
        <w:t>company or photographer's name. Images supplied outside this format requirement may be</w:t>
      </w:r>
      <w:r w:rsidR="005D018A" w:rsidRPr="008F5AD3">
        <w:rPr>
          <w:rFonts w:ascii="Verdana" w:hAnsi="Verdana" w:cs="Times Roman"/>
          <w:color w:val="000000"/>
          <w:sz w:val="22"/>
          <w:szCs w:val="22"/>
          <w:lang w:val="en-US" w:eastAsia="en-US"/>
        </w:rPr>
        <w:t xml:space="preserve"> </w:t>
      </w:r>
      <w:r w:rsidRPr="008F5AD3">
        <w:rPr>
          <w:rFonts w:ascii="Verdana" w:hAnsi="Verdana" w:cs="Times Roman"/>
          <w:color w:val="000000"/>
          <w:sz w:val="22"/>
          <w:szCs w:val="22"/>
          <w:lang w:val="en-US" w:eastAsia="en-US"/>
        </w:rPr>
        <w:t xml:space="preserve">edited &amp;/or cropped for presentation purposes. </w:t>
      </w:r>
    </w:p>
    <w:p w14:paraId="2F0B9E3F" w14:textId="77777777" w:rsidR="00BF2180" w:rsidRPr="008F5AD3" w:rsidRDefault="00BF2180" w:rsidP="00BF2180">
      <w:pPr>
        <w:widowControl w:val="0"/>
        <w:autoSpaceDE w:val="0"/>
        <w:autoSpaceDN w:val="0"/>
        <w:adjustRightInd w:val="0"/>
        <w:spacing w:after="240"/>
        <w:contextualSpacing/>
        <w:rPr>
          <w:rFonts w:ascii="Verdana" w:hAnsi="Verdana" w:cs="Times Roman"/>
          <w:color w:val="000000"/>
          <w:sz w:val="22"/>
          <w:szCs w:val="22"/>
          <w:lang w:val="en-US" w:eastAsia="en-US"/>
        </w:rPr>
      </w:pPr>
    </w:p>
    <w:p w14:paraId="6BC29E97" w14:textId="77777777" w:rsidR="00BF2180" w:rsidRPr="008F5AD3" w:rsidRDefault="00BF2180" w:rsidP="00BF2180">
      <w:pPr>
        <w:widowControl w:val="0"/>
        <w:autoSpaceDE w:val="0"/>
        <w:autoSpaceDN w:val="0"/>
        <w:adjustRightInd w:val="0"/>
        <w:spacing w:after="240"/>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 xml:space="preserve">Photographs shall not contain any advertising content. All photographic material shall offer a true representation of the installation and shall not be enhanced or taken under supplementary lighting. Multiple photographs can be combined to fit the size requirements, e.g. three portrait photographs side by side to make one landscape image. All photograph(s) submitted must include a photography credit for the image(s) to be accepted, by completing the section provided in this entry form. </w:t>
      </w:r>
    </w:p>
    <w:p w14:paraId="244B008B" w14:textId="77777777" w:rsidR="00030EC2" w:rsidRPr="008F5AD3" w:rsidRDefault="00030EC2" w:rsidP="00BF2180">
      <w:pPr>
        <w:widowControl w:val="0"/>
        <w:autoSpaceDE w:val="0"/>
        <w:autoSpaceDN w:val="0"/>
        <w:adjustRightInd w:val="0"/>
        <w:spacing w:after="240"/>
        <w:contextualSpacing/>
        <w:rPr>
          <w:rFonts w:ascii="Verdana" w:hAnsi="Verdana" w:cs="Times Roman"/>
          <w:color w:val="000000"/>
          <w:sz w:val="22"/>
          <w:szCs w:val="22"/>
          <w:lang w:val="en-US" w:eastAsia="en-US"/>
        </w:rPr>
      </w:pPr>
    </w:p>
    <w:p w14:paraId="6C60875F" w14:textId="351465E4" w:rsidR="00BF2180" w:rsidRPr="008F5AD3" w:rsidRDefault="00BF2180" w:rsidP="00BF2180">
      <w:pPr>
        <w:widowControl w:val="0"/>
        <w:autoSpaceDE w:val="0"/>
        <w:autoSpaceDN w:val="0"/>
        <w:adjustRightInd w:val="0"/>
        <w:spacing w:after="240"/>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 xml:space="preserve">These images will be required for </w:t>
      </w:r>
      <w:r w:rsidR="005D018A" w:rsidRPr="008F5AD3">
        <w:rPr>
          <w:rFonts w:ascii="Verdana" w:hAnsi="Verdana" w:cs="Times Roman"/>
          <w:color w:val="000000"/>
          <w:sz w:val="22"/>
          <w:szCs w:val="22"/>
          <w:lang w:val="en-US" w:eastAsia="en-US"/>
        </w:rPr>
        <w:t xml:space="preserve">judging and at the </w:t>
      </w:r>
      <w:proofErr w:type="spellStart"/>
      <w:r w:rsidRPr="008F5AD3">
        <w:rPr>
          <w:rFonts w:ascii="Verdana" w:hAnsi="Verdana" w:cs="Times Roman"/>
          <w:color w:val="000000"/>
          <w:sz w:val="22"/>
          <w:szCs w:val="22"/>
          <w:lang w:val="en-US" w:eastAsia="en-US"/>
        </w:rPr>
        <w:t>the</w:t>
      </w:r>
      <w:proofErr w:type="spellEnd"/>
      <w:r w:rsidRPr="008F5AD3">
        <w:rPr>
          <w:rFonts w:ascii="Verdana" w:hAnsi="Verdana" w:cs="Times Roman"/>
          <w:color w:val="000000"/>
          <w:sz w:val="22"/>
          <w:szCs w:val="22"/>
          <w:lang w:val="en-US" w:eastAsia="en-US"/>
        </w:rPr>
        <w:t xml:space="preserve"> Awards Event and </w:t>
      </w:r>
      <w:r w:rsidR="005D018A" w:rsidRPr="008F5AD3">
        <w:rPr>
          <w:rFonts w:ascii="Verdana" w:hAnsi="Verdana" w:cs="Times Roman"/>
          <w:color w:val="000000"/>
          <w:sz w:val="22"/>
          <w:szCs w:val="22"/>
          <w:lang w:val="en-US" w:eastAsia="en-US"/>
        </w:rPr>
        <w:t>are to</w:t>
      </w:r>
      <w:r w:rsidRPr="008F5AD3">
        <w:rPr>
          <w:rFonts w:ascii="Verdana" w:hAnsi="Verdana" w:cs="Times Roman"/>
          <w:color w:val="000000"/>
          <w:sz w:val="22"/>
          <w:szCs w:val="22"/>
          <w:lang w:val="en-US" w:eastAsia="en-US"/>
        </w:rPr>
        <w:t xml:space="preserve"> be submitted at the time of entry. They are to be used at the discretion of IES</w:t>
      </w:r>
      <w:r w:rsidR="00030EC2" w:rsidRPr="008F5AD3">
        <w:rPr>
          <w:rFonts w:ascii="Verdana" w:hAnsi="Verdana" w:cs="Times Roman"/>
          <w:color w:val="000000"/>
          <w:sz w:val="22"/>
          <w:szCs w:val="22"/>
          <w:lang w:val="en-US" w:eastAsia="en-US"/>
        </w:rPr>
        <w:t>ANZ</w:t>
      </w:r>
      <w:r w:rsidRPr="008F5AD3">
        <w:rPr>
          <w:rFonts w:ascii="Verdana" w:hAnsi="Verdana" w:cs="Times Roman"/>
          <w:color w:val="000000"/>
          <w:sz w:val="22"/>
          <w:szCs w:val="22"/>
          <w:lang w:val="en-US" w:eastAsia="en-US"/>
        </w:rPr>
        <w:t xml:space="preserve"> in official print media, website, newsletters, social media and projection at the awards function. </w:t>
      </w:r>
    </w:p>
    <w:p w14:paraId="4E362E2A" w14:textId="77777777" w:rsidR="00030EC2" w:rsidRPr="008F5AD3" w:rsidRDefault="00030EC2" w:rsidP="00BF2180">
      <w:pPr>
        <w:widowControl w:val="0"/>
        <w:autoSpaceDE w:val="0"/>
        <w:autoSpaceDN w:val="0"/>
        <w:adjustRightInd w:val="0"/>
        <w:spacing w:after="240"/>
        <w:contextualSpacing/>
        <w:rPr>
          <w:rFonts w:ascii="Verdana" w:hAnsi="Verdana" w:cs="Times Roman"/>
          <w:color w:val="000000"/>
          <w:sz w:val="22"/>
          <w:szCs w:val="22"/>
          <w:lang w:val="en-US" w:eastAsia="en-US"/>
        </w:rPr>
      </w:pPr>
    </w:p>
    <w:p w14:paraId="0F95D568" w14:textId="77777777" w:rsidR="00BF2180" w:rsidRPr="008F5AD3" w:rsidRDefault="00BF2180" w:rsidP="00BF2180">
      <w:pPr>
        <w:widowControl w:val="0"/>
        <w:autoSpaceDE w:val="0"/>
        <w:autoSpaceDN w:val="0"/>
        <w:adjustRightInd w:val="0"/>
        <w:spacing w:after="240"/>
        <w:contextualSpacing/>
        <w:rPr>
          <w:rFonts w:ascii="Verdana" w:hAnsi="Verdana" w:cs="Times Roman"/>
          <w:b/>
          <w:color w:val="000000"/>
          <w:sz w:val="22"/>
          <w:szCs w:val="22"/>
          <w:lang w:val="en-US" w:eastAsia="en-US"/>
        </w:rPr>
      </w:pPr>
      <w:r w:rsidRPr="008F5AD3">
        <w:rPr>
          <w:rFonts w:ascii="Verdana" w:hAnsi="Verdana" w:cs="Times Roman"/>
          <w:b/>
          <w:color w:val="000000"/>
          <w:sz w:val="22"/>
          <w:szCs w:val="22"/>
          <w:lang w:val="en-US" w:eastAsia="en-US"/>
        </w:rPr>
        <w:t xml:space="preserve">Technical drawings: </w:t>
      </w:r>
    </w:p>
    <w:p w14:paraId="75C3E224" w14:textId="77777777" w:rsidR="008F5AD3" w:rsidRDefault="008F5AD3" w:rsidP="00BF2180">
      <w:pPr>
        <w:widowControl w:val="0"/>
        <w:autoSpaceDE w:val="0"/>
        <w:autoSpaceDN w:val="0"/>
        <w:adjustRightInd w:val="0"/>
        <w:spacing w:after="240"/>
        <w:contextualSpacing/>
        <w:rPr>
          <w:rFonts w:ascii="Verdana" w:hAnsi="Verdana" w:cs="Times Roman"/>
          <w:color w:val="000000"/>
          <w:sz w:val="22"/>
          <w:szCs w:val="22"/>
          <w:lang w:val="en-US" w:eastAsia="en-US"/>
        </w:rPr>
      </w:pPr>
    </w:p>
    <w:p w14:paraId="0228A996" w14:textId="034B2B2C" w:rsidR="00BF2180" w:rsidRPr="008F5AD3" w:rsidRDefault="00BF2180" w:rsidP="00BF2180">
      <w:pPr>
        <w:widowControl w:val="0"/>
        <w:autoSpaceDE w:val="0"/>
        <w:autoSpaceDN w:val="0"/>
        <w:adjustRightInd w:val="0"/>
        <w:spacing w:after="240"/>
        <w:contextualSpacing/>
        <w:rPr>
          <w:rFonts w:ascii="Verdana" w:hAnsi="Verdana" w:cs="Times Roman"/>
          <w:color w:val="000000"/>
          <w:sz w:val="22"/>
          <w:szCs w:val="22"/>
          <w:lang w:val="en-US" w:eastAsia="en-US"/>
        </w:rPr>
      </w:pPr>
      <w:r w:rsidRPr="008F5AD3">
        <w:rPr>
          <w:rFonts w:ascii="Verdana" w:hAnsi="Verdana" w:cs="Times Roman"/>
          <w:color w:val="000000"/>
          <w:sz w:val="22"/>
          <w:szCs w:val="22"/>
          <w:lang w:val="en-US" w:eastAsia="en-US"/>
        </w:rPr>
        <w:t xml:space="preserve">The entrant </w:t>
      </w:r>
      <w:r w:rsidR="005D018A" w:rsidRPr="008F5AD3">
        <w:rPr>
          <w:rFonts w:ascii="Verdana" w:hAnsi="Verdana" w:cs="Times Roman"/>
          <w:color w:val="000000"/>
          <w:sz w:val="22"/>
          <w:szCs w:val="22"/>
          <w:lang w:val="en-US" w:eastAsia="en-US"/>
        </w:rPr>
        <w:t xml:space="preserve">has the option to </w:t>
      </w:r>
      <w:r w:rsidRPr="008F5AD3">
        <w:rPr>
          <w:rFonts w:ascii="Verdana" w:hAnsi="Verdana" w:cs="Times Roman"/>
          <w:color w:val="000000"/>
          <w:sz w:val="22"/>
          <w:szCs w:val="22"/>
          <w:lang w:val="en-US" w:eastAsia="en-US"/>
        </w:rPr>
        <w:t xml:space="preserve">provide technical drawings to aid in the judging process. Detailed reflected ceiling plan, lighting calculations and presentation renders in pdf format, a maximum of 10 pages will be accepted. </w:t>
      </w:r>
    </w:p>
    <w:p w14:paraId="6CFE98CF" w14:textId="77777777" w:rsidR="003574FF" w:rsidRPr="008F5AD3" w:rsidRDefault="003574FF" w:rsidP="00030EC2">
      <w:pPr>
        <w:tabs>
          <w:tab w:val="left" w:pos="1398"/>
        </w:tabs>
        <w:jc w:val="both"/>
        <w:rPr>
          <w:rFonts w:ascii="Verdana" w:hAnsi="Verdana"/>
          <w:sz w:val="22"/>
          <w:szCs w:val="22"/>
          <w:lang w:val="en-GB"/>
        </w:rPr>
      </w:pPr>
    </w:p>
    <w:p w14:paraId="7E393BAD" w14:textId="2EF10ABD" w:rsidR="003574FF" w:rsidRDefault="003574FF">
      <w:pPr>
        <w:spacing w:before="90"/>
        <w:jc w:val="both"/>
        <w:rPr>
          <w:rFonts w:ascii="Verdana" w:hAnsi="Verdana"/>
          <w:b/>
          <w:sz w:val="22"/>
          <w:szCs w:val="22"/>
          <w:lang w:val="en-GB"/>
        </w:rPr>
      </w:pPr>
      <w:r w:rsidRPr="008F5AD3">
        <w:rPr>
          <w:rFonts w:ascii="Verdana" w:hAnsi="Verdana"/>
          <w:b/>
          <w:sz w:val="22"/>
          <w:szCs w:val="22"/>
          <w:lang w:val="en-GB"/>
        </w:rPr>
        <w:t>Rejection:</w:t>
      </w:r>
    </w:p>
    <w:p w14:paraId="7035BD7D" w14:textId="77777777" w:rsidR="008F5AD3" w:rsidRPr="008F5AD3" w:rsidRDefault="008F5AD3">
      <w:pPr>
        <w:spacing w:before="90"/>
        <w:jc w:val="both"/>
        <w:rPr>
          <w:rFonts w:ascii="Verdana" w:hAnsi="Verdana"/>
          <w:b/>
          <w:sz w:val="22"/>
          <w:szCs w:val="22"/>
          <w:lang w:val="en-GB"/>
        </w:rPr>
      </w:pPr>
    </w:p>
    <w:p w14:paraId="74B36424" w14:textId="77777777" w:rsidR="003574FF" w:rsidRPr="008F5AD3" w:rsidRDefault="003574FF" w:rsidP="008F5AD3">
      <w:pPr>
        <w:jc w:val="both"/>
        <w:rPr>
          <w:rFonts w:ascii="Verdana" w:hAnsi="Verdana"/>
          <w:sz w:val="22"/>
          <w:szCs w:val="22"/>
          <w:lang w:val="en-GB"/>
        </w:rPr>
      </w:pPr>
      <w:r w:rsidRPr="008F5AD3">
        <w:rPr>
          <w:rFonts w:ascii="Verdana" w:hAnsi="Verdana"/>
          <w:b/>
          <w:sz w:val="22"/>
          <w:szCs w:val="22"/>
          <w:lang w:val="en-GB"/>
        </w:rPr>
        <w:t>IES</w:t>
      </w:r>
      <w:r w:rsidR="008F3397" w:rsidRPr="008F5AD3">
        <w:rPr>
          <w:rFonts w:ascii="Verdana" w:hAnsi="Verdana"/>
          <w:b/>
          <w:sz w:val="22"/>
          <w:szCs w:val="22"/>
          <w:lang w:val="en-GB"/>
        </w:rPr>
        <w:t>ANZ</w:t>
      </w:r>
      <w:r w:rsidRPr="008F5AD3">
        <w:rPr>
          <w:rFonts w:ascii="Verdana" w:hAnsi="Verdana"/>
          <w:sz w:val="22"/>
          <w:szCs w:val="22"/>
          <w:lang w:val="en-GB"/>
        </w:rPr>
        <w:t xml:space="preserve"> reserves the right to reject any non</w:t>
      </w:r>
      <w:r w:rsidR="00FD55BA" w:rsidRPr="008F5AD3">
        <w:rPr>
          <w:rFonts w:ascii="Verdana" w:hAnsi="Verdana"/>
          <w:sz w:val="22"/>
          <w:szCs w:val="22"/>
          <w:lang w:val="en-GB"/>
        </w:rPr>
        <w:t>-</w:t>
      </w:r>
      <w:r w:rsidRPr="008F5AD3">
        <w:rPr>
          <w:rFonts w:ascii="Verdana" w:hAnsi="Verdana"/>
          <w:sz w:val="22"/>
          <w:szCs w:val="22"/>
          <w:lang w:val="en-GB"/>
        </w:rPr>
        <w:t>conforming entry and refund the entry fee.</w:t>
      </w:r>
    </w:p>
    <w:p w14:paraId="7FFED679" w14:textId="77777777" w:rsidR="008F5AD3" w:rsidRDefault="008F5AD3" w:rsidP="008F5AD3">
      <w:pPr>
        <w:spacing w:before="90"/>
        <w:jc w:val="both"/>
        <w:rPr>
          <w:rFonts w:ascii="Verdana" w:hAnsi="Verdana"/>
          <w:b/>
          <w:sz w:val="22"/>
          <w:szCs w:val="22"/>
          <w:lang w:val="en-GB"/>
        </w:rPr>
      </w:pPr>
    </w:p>
    <w:p w14:paraId="2115A281" w14:textId="576605F1" w:rsidR="003574FF" w:rsidRDefault="003574FF" w:rsidP="008F5AD3">
      <w:pPr>
        <w:spacing w:before="90"/>
        <w:jc w:val="both"/>
        <w:rPr>
          <w:rFonts w:ascii="Verdana" w:hAnsi="Verdana"/>
          <w:b/>
          <w:sz w:val="22"/>
          <w:szCs w:val="22"/>
          <w:lang w:val="en-GB"/>
        </w:rPr>
      </w:pPr>
      <w:r w:rsidRPr="008F5AD3">
        <w:rPr>
          <w:rFonts w:ascii="Verdana" w:hAnsi="Verdana"/>
          <w:b/>
          <w:sz w:val="22"/>
          <w:szCs w:val="22"/>
          <w:lang w:val="en-GB"/>
        </w:rPr>
        <w:t>Publication:</w:t>
      </w:r>
    </w:p>
    <w:p w14:paraId="72984A44" w14:textId="77777777" w:rsidR="008F5AD3" w:rsidRPr="008F5AD3" w:rsidRDefault="008F5AD3" w:rsidP="008F5AD3">
      <w:pPr>
        <w:spacing w:before="90"/>
        <w:jc w:val="both"/>
        <w:rPr>
          <w:rFonts w:ascii="Verdana" w:hAnsi="Verdana"/>
          <w:b/>
          <w:sz w:val="22"/>
          <w:szCs w:val="22"/>
          <w:lang w:val="en-GB"/>
        </w:rPr>
      </w:pPr>
    </w:p>
    <w:p w14:paraId="5607F838" w14:textId="77777777" w:rsidR="003574FF" w:rsidRPr="008F5AD3" w:rsidRDefault="003574FF" w:rsidP="008F5AD3">
      <w:pPr>
        <w:jc w:val="both"/>
        <w:rPr>
          <w:rFonts w:ascii="Verdana" w:hAnsi="Verdana"/>
          <w:sz w:val="22"/>
          <w:szCs w:val="22"/>
          <w:lang w:val="en-GB"/>
        </w:rPr>
      </w:pPr>
      <w:r w:rsidRPr="008F5AD3">
        <w:rPr>
          <w:rFonts w:ascii="Verdana" w:hAnsi="Verdana"/>
          <w:b/>
          <w:sz w:val="22"/>
          <w:szCs w:val="22"/>
          <w:lang w:val="en-GB"/>
        </w:rPr>
        <w:t>IES</w:t>
      </w:r>
      <w:r w:rsidR="008F3397" w:rsidRPr="008F5AD3">
        <w:rPr>
          <w:rFonts w:ascii="Verdana" w:hAnsi="Verdana"/>
          <w:b/>
          <w:sz w:val="22"/>
          <w:szCs w:val="22"/>
          <w:lang w:val="en-GB"/>
        </w:rPr>
        <w:t>ANZ</w:t>
      </w:r>
      <w:r w:rsidRPr="008F5AD3">
        <w:rPr>
          <w:rFonts w:ascii="Verdana" w:hAnsi="Verdana"/>
          <w:sz w:val="22"/>
          <w:szCs w:val="22"/>
          <w:lang w:val="en-GB"/>
        </w:rPr>
        <w:t xml:space="preserve"> reserves the right to publish the results of the awards and details of the entries. Entrants must identify at the time of submission any material or information submitted which is not for general release or publication.</w:t>
      </w:r>
    </w:p>
    <w:p w14:paraId="7B24015C" w14:textId="77777777" w:rsidR="008F5AD3" w:rsidRDefault="008F5AD3" w:rsidP="008F5AD3">
      <w:pPr>
        <w:spacing w:before="90"/>
        <w:jc w:val="both"/>
        <w:rPr>
          <w:rFonts w:ascii="Verdana" w:hAnsi="Verdana"/>
          <w:b/>
          <w:sz w:val="22"/>
          <w:szCs w:val="22"/>
          <w:lang w:val="en-GB"/>
        </w:rPr>
      </w:pPr>
    </w:p>
    <w:p w14:paraId="0ACA4F85" w14:textId="2931EB7E" w:rsidR="003574FF" w:rsidRDefault="003574FF" w:rsidP="008F5AD3">
      <w:pPr>
        <w:spacing w:before="90"/>
        <w:jc w:val="both"/>
        <w:rPr>
          <w:rFonts w:ascii="Verdana" w:hAnsi="Verdana"/>
          <w:b/>
          <w:sz w:val="22"/>
          <w:szCs w:val="22"/>
          <w:lang w:val="en-GB"/>
        </w:rPr>
      </w:pPr>
      <w:r w:rsidRPr="008F5AD3">
        <w:rPr>
          <w:rFonts w:ascii="Verdana" w:hAnsi="Verdana"/>
          <w:b/>
          <w:sz w:val="22"/>
          <w:szCs w:val="22"/>
          <w:lang w:val="en-GB"/>
        </w:rPr>
        <w:t>Indemnity:</w:t>
      </w:r>
    </w:p>
    <w:p w14:paraId="61237AFB" w14:textId="77777777" w:rsidR="008F5AD3" w:rsidRPr="008F5AD3" w:rsidRDefault="008F5AD3" w:rsidP="008F5AD3">
      <w:pPr>
        <w:spacing w:before="90"/>
        <w:jc w:val="both"/>
        <w:rPr>
          <w:rFonts w:ascii="Verdana" w:hAnsi="Verdana"/>
          <w:b/>
          <w:sz w:val="22"/>
          <w:szCs w:val="22"/>
          <w:lang w:val="en-GB"/>
        </w:rPr>
      </w:pPr>
    </w:p>
    <w:p w14:paraId="0E594642" w14:textId="09B82117" w:rsidR="00052F0F" w:rsidRPr="008F5AD3" w:rsidRDefault="003574FF" w:rsidP="008F5AD3">
      <w:pPr>
        <w:jc w:val="both"/>
        <w:rPr>
          <w:rFonts w:ascii="Verdana" w:hAnsi="Verdana"/>
          <w:sz w:val="22"/>
          <w:szCs w:val="22"/>
          <w:lang w:val="en-GB"/>
        </w:rPr>
      </w:pPr>
      <w:r w:rsidRPr="008F5AD3">
        <w:rPr>
          <w:rFonts w:ascii="Verdana" w:hAnsi="Verdana"/>
          <w:sz w:val="22"/>
          <w:szCs w:val="22"/>
          <w:lang w:val="en-GB"/>
        </w:rPr>
        <w:t xml:space="preserve">Entrants shall hold the </w:t>
      </w:r>
      <w:r w:rsidRPr="008F5AD3">
        <w:rPr>
          <w:rFonts w:ascii="Verdana" w:hAnsi="Verdana"/>
          <w:b/>
          <w:sz w:val="22"/>
          <w:szCs w:val="22"/>
          <w:lang w:val="en-GB"/>
        </w:rPr>
        <w:t>IES</w:t>
      </w:r>
      <w:r w:rsidR="008F3397" w:rsidRPr="008F5AD3">
        <w:rPr>
          <w:rFonts w:ascii="Verdana" w:hAnsi="Verdana"/>
          <w:b/>
          <w:sz w:val="22"/>
          <w:szCs w:val="22"/>
          <w:lang w:val="en-GB"/>
        </w:rPr>
        <w:t>ANZ</w:t>
      </w:r>
      <w:r w:rsidRPr="008F5AD3">
        <w:rPr>
          <w:rFonts w:ascii="Verdana" w:hAnsi="Verdana"/>
          <w:sz w:val="22"/>
          <w:szCs w:val="22"/>
          <w:lang w:val="en-GB"/>
        </w:rPr>
        <w:t xml:space="preserve"> indemnified against any claims arising through loss of or damage to submissions. Entrants shall also hold the Society indemnified against any claims for breach of any patents, copyright, trademarks, licences and the like</w:t>
      </w:r>
      <w:r w:rsidR="00FD55BA" w:rsidRPr="008F5AD3">
        <w:rPr>
          <w:rFonts w:ascii="Verdana" w:hAnsi="Verdana"/>
          <w:sz w:val="22"/>
          <w:szCs w:val="22"/>
          <w:lang w:val="en-GB"/>
        </w:rPr>
        <w:t>,</w:t>
      </w:r>
      <w:r w:rsidRPr="008F5AD3">
        <w:rPr>
          <w:rFonts w:ascii="Verdana" w:hAnsi="Verdana"/>
          <w:sz w:val="22"/>
          <w:szCs w:val="22"/>
          <w:lang w:val="en-GB"/>
        </w:rPr>
        <w:t xml:space="preserve"> that may arise through involvement in these awards.</w:t>
      </w:r>
    </w:p>
    <w:p w14:paraId="6E44F610" w14:textId="77777777" w:rsidR="008F5AD3" w:rsidRDefault="008F5AD3" w:rsidP="008F5AD3">
      <w:pPr>
        <w:spacing w:before="90"/>
        <w:jc w:val="both"/>
        <w:rPr>
          <w:rFonts w:ascii="Verdana" w:hAnsi="Verdana"/>
          <w:b/>
          <w:sz w:val="22"/>
          <w:szCs w:val="22"/>
          <w:lang w:val="en-GB"/>
        </w:rPr>
      </w:pPr>
    </w:p>
    <w:p w14:paraId="11E91A83" w14:textId="66A0B434" w:rsidR="003574FF" w:rsidRDefault="003574FF" w:rsidP="008F5AD3">
      <w:pPr>
        <w:spacing w:before="90"/>
        <w:jc w:val="both"/>
        <w:rPr>
          <w:rFonts w:ascii="Verdana" w:hAnsi="Verdana"/>
          <w:b/>
          <w:sz w:val="22"/>
          <w:szCs w:val="22"/>
          <w:lang w:val="en-GB"/>
        </w:rPr>
      </w:pPr>
      <w:r w:rsidRPr="008F5AD3">
        <w:rPr>
          <w:rFonts w:ascii="Verdana" w:hAnsi="Verdana"/>
          <w:b/>
          <w:sz w:val="22"/>
          <w:szCs w:val="22"/>
          <w:lang w:val="en-GB"/>
        </w:rPr>
        <w:t>Decisions:</w:t>
      </w:r>
    </w:p>
    <w:p w14:paraId="3E2E1A6A" w14:textId="77777777" w:rsidR="008F5AD3" w:rsidRPr="008F5AD3" w:rsidRDefault="008F5AD3" w:rsidP="008F5AD3">
      <w:pPr>
        <w:spacing w:before="90"/>
        <w:jc w:val="both"/>
        <w:rPr>
          <w:rFonts w:ascii="Verdana" w:hAnsi="Verdana"/>
          <w:b/>
          <w:sz w:val="22"/>
          <w:szCs w:val="22"/>
          <w:lang w:val="en-GB"/>
        </w:rPr>
      </w:pPr>
    </w:p>
    <w:p w14:paraId="36AAC079" w14:textId="405CE18D" w:rsidR="003574FF" w:rsidRPr="008F5AD3" w:rsidRDefault="003574FF" w:rsidP="008F5AD3">
      <w:pPr>
        <w:jc w:val="both"/>
        <w:rPr>
          <w:rFonts w:ascii="Verdana" w:hAnsi="Verdana"/>
          <w:sz w:val="22"/>
          <w:szCs w:val="22"/>
          <w:lang w:val="en-GB"/>
        </w:rPr>
      </w:pPr>
      <w:r w:rsidRPr="008F5AD3">
        <w:rPr>
          <w:rFonts w:ascii="Verdana" w:hAnsi="Verdana"/>
          <w:sz w:val="22"/>
          <w:szCs w:val="22"/>
          <w:lang w:val="en-GB"/>
        </w:rPr>
        <w:t xml:space="preserve">The decision of the Judges is </w:t>
      </w:r>
      <w:r w:rsidR="005D018A" w:rsidRPr="008F5AD3">
        <w:rPr>
          <w:rFonts w:ascii="Verdana" w:hAnsi="Verdana"/>
          <w:sz w:val="22"/>
          <w:szCs w:val="22"/>
          <w:lang w:val="en-GB"/>
        </w:rPr>
        <w:t>final,</w:t>
      </w:r>
      <w:r w:rsidRPr="008F5AD3">
        <w:rPr>
          <w:rFonts w:ascii="Verdana" w:hAnsi="Verdana"/>
          <w:sz w:val="22"/>
          <w:szCs w:val="22"/>
          <w:lang w:val="en-GB"/>
        </w:rPr>
        <w:t xml:space="preserve"> and no correspondence will be entered into.</w:t>
      </w:r>
    </w:p>
    <w:p w14:paraId="04606F1C" w14:textId="77777777" w:rsidR="008F5AD3" w:rsidRDefault="008F5AD3" w:rsidP="008F5AD3">
      <w:pPr>
        <w:spacing w:before="90"/>
        <w:jc w:val="both"/>
        <w:rPr>
          <w:rFonts w:ascii="Verdana" w:hAnsi="Verdana"/>
          <w:b/>
          <w:sz w:val="22"/>
          <w:szCs w:val="22"/>
          <w:lang w:val="en-GB"/>
        </w:rPr>
      </w:pPr>
    </w:p>
    <w:p w14:paraId="4FA6B43A" w14:textId="77DA14E4" w:rsidR="003574FF" w:rsidRPr="008F5AD3" w:rsidRDefault="003574FF" w:rsidP="008F5AD3">
      <w:pPr>
        <w:spacing w:before="90"/>
        <w:jc w:val="both"/>
        <w:rPr>
          <w:rFonts w:ascii="Verdana" w:hAnsi="Verdana"/>
          <w:b/>
          <w:sz w:val="22"/>
          <w:szCs w:val="22"/>
          <w:lang w:val="en-GB"/>
        </w:rPr>
      </w:pPr>
      <w:r w:rsidRPr="008F5AD3">
        <w:rPr>
          <w:rFonts w:ascii="Verdana" w:hAnsi="Verdana"/>
          <w:b/>
          <w:sz w:val="22"/>
          <w:szCs w:val="22"/>
          <w:lang w:val="en-GB"/>
        </w:rPr>
        <w:t>Return:</w:t>
      </w:r>
    </w:p>
    <w:p w14:paraId="64C30C0B" w14:textId="77777777" w:rsidR="008F5AD3" w:rsidRDefault="008F5AD3" w:rsidP="008F5AD3">
      <w:pPr>
        <w:ind w:left="284"/>
        <w:jc w:val="both"/>
        <w:rPr>
          <w:rFonts w:ascii="Verdana" w:hAnsi="Verdana"/>
          <w:sz w:val="22"/>
          <w:szCs w:val="22"/>
          <w:lang w:val="en-GB"/>
        </w:rPr>
      </w:pPr>
    </w:p>
    <w:p w14:paraId="495CFFD8" w14:textId="02933774" w:rsidR="003574FF" w:rsidRPr="008F5AD3" w:rsidRDefault="005D018A" w:rsidP="008F5AD3">
      <w:pPr>
        <w:jc w:val="both"/>
        <w:rPr>
          <w:rFonts w:ascii="Verdana" w:hAnsi="Verdana"/>
          <w:sz w:val="22"/>
          <w:szCs w:val="22"/>
          <w:lang w:val="en-GB"/>
        </w:rPr>
      </w:pPr>
      <w:r w:rsidRPr="008F5AD3">
        <w:rPr>
          <w:rFonts w:ascii="Verdana" w:hAnsi="Verdana"/>
          <w:sz w:val="22"/>
          <w:szCs w:val="22"/>
          <w:lang w:val="en-GB"/>
        </w:rPr>
        <w:t>Any hardcopy e</w:t>
      </w:r>
      <w:r w:rsidR="003574FF" w:rsidRPr="008F5AD3">
        <w:rPr>
          <w:rFonts w:ascii="Verdana" w:hAnsi="Verdana"/>
          <w:sz w:val="22"/>
          <w:szCs w:val="22"/>
          <w:lang w:val="en-GB"/>
        </w:rPr>
        <w:t>ntry material will be available for return to entrants on completion of the Awards program, excluding photographs or images required for publication purposes.</w:t>
      </w:r>
    </w:p>
    <w:p w14:paraId="332EA21B" w14:textId="77777777" w:rsidR="00012D98" w:rsidRPr="008F5AD3" w:rsidRDefault="00012D98" w:rsidP="00012D98">
      <w:pPr>
        <w:tabs>
          <w:tab w:val="left" w:pos="1398"/>
        </w:tabs>
        <w:jc w:val="both"/>
        <w:rPr>
          <w:rFonts w:ascii="Verdana" w:hAnsi="Verdana"/>
          <w:sz w:val="22"/>
          <w:szCs w:val="22"/>
          <w:lang w:val="en-GB"/>
        </w:rPr>
      </w:pPr>
    </w:p>
    <w:p w14:paraId="5E6A4BF6" w14:textId="77777777" w:rsidR="008F5AD3" w:rsidRDefault="008F5AD3" w:rsidP="00030EC2">
      <w:pPr>
        <w:widowControl w:val="0"/>
        <w:autoSpaceDE w:val="0"/>
        <w:autoSpaceDN w:val="0"/>
        <w:adjustRightInd w:val="0"/>
        <w:spacing w:after="240"/>
        <w:contextualSpacing/>
        <w:rPr>
          <w:rFonts w:ascii="Verdana" w:hAnsi="Verdana" w:cs="Times Roman"/>
          <w:b/>
          <w:color w:val="000000"/>
          <w:sz w:val="22"/>
          <w:szCs w:val="22"/>
          <w:lang w:val="en-US" w:eastAsia="en-US"/>
        </w:rPr>
      </w:pPr>
    </w:p>
    <w:p w14:paraId="1F0DBBFA" w14:textId="76C77F44" w:rsidR="00012D98" w:rsidRPr="008F5AD3" w:rsidRDefault="00012D98" w:rsidP="00030EC2">
      <w:pPr>
        <w:widowControl w:val="0"/>
        <w:autoSpaceDE w:val="0"/>
        <w:autoSpaceDN w:val="0"/>
        <w:adjustRightInd w:val="0"/>
        <w:spacing w:after="240"/>
        <w:contextualSpacing/>
        <w:rPr>
          <w:rFonts w:ascii="Verdana" w:hAnsi="Verdana" w:cs="Times Roman"/>
          <w:b/>
          <w:color w:val="000000"/>
          <w:sz w:val="22"/>
          <w:szCs w:val="22"/>
          <w:lang w:val="en-US" w:eastAsia="en-US"/>
        </w:rPr>
      </w:pPr>
      <w:r w:rsidRPr="008F5AD3">
        <w:rPr>
          <w:rFonts w:ascii="Verdana" w:hAnsi="Verdana" w:cs="Times Roman"/>
          <w:b/>
          <w:color w:val="000000"/>
          <w:sz w:val="22"/>
          <w:szCs w:val="22"/>
          <w:lang w:val="en-US" w:eastAsia="en-US"/>
        </w:rPr>
        <w:t xml:space="preserve">International </w:t>
      </w:r>
      <w:proofErr w:type="spellStart"/>
      <w:r w:rsidRPr="008F5AD3">
        <w:rPr>
          <w:rFonts w:ascii="Verdana" w:hAnsi="Verdana" w:cs="Times Roman"/>
          <w:b/>
          <w:color w:val="000000"/>
          <w:sz w:val="22"/>
          <w:szCs w:val="22"/>
          <w:lang w:val="en-US" w:eastAsia="en-US"/>
        </w:rPr>
        <w:t>LiDA</w:t>
      </w:r>
      <w:proofErr w:type="spellEnd"/>
      <w:r w:rsidRPr="008F5AD3">
        <w:rPr>
          <w:rFonts w:ascii="Verdana" w:hAnsi="Verdana" w:cs="Times Roman"/>
          <w:b/>
          <w:color w:val="000000"/>
          <w:sz w:val="22"/>
          <w:szCs w:val="22"/>
          <w:lang w:val="en-US" w:eastAsia="en-US"/>
        </w:rPr>
        <w:t xml:space="preserve">: </w:t>
      </w:r>
    </w:p>
    <w:p w14:paraId="6CF13B50" w14:textId="77777777" w:rsidR="00030EC2" w:rsidRPr="008F5AD3" w:rsidRDefault="00030EC2" w:rsidP="00030EC2">
      <w:pPr>
        <w:widowControl w:val="0"/>
        <w:autoSpaceDE w:val="0"/>
        <w:autoSpaceDN w:val="0"/>
        <w:adjustRightInd w:val="0"/>
        <w:spacing w:after="240"/>
        <w:contextualSpacing/>
        <w:rPr>
          <w:rFonts w:ascii="Verdana" w:hAnsi="Verdana" w:cs="Times Roman"/>
          <w:b/>
          <w:color w:val="000000"/>
          <w:sz w:val="22"/>
          <w:szCs w:val="22"/>
          <w:lang w:val="en-US" w:eastAsia="en-US"/>
        </w:rPr>
      </w:pPr>
    </w:p>
    <w:p w14:paraId="4B624FE8" w14:textId="302749DE" w:rsidR="00012D98" w:rsidRPr="008F5AD3" w:rsidRDefault="00012D98" w:rsidP="005D018A">
      <w:pPr>
        <w:widowControl w:val="0"/>
        <w:autoSpaceDE w:val="0"/>
        <w:autoSpaceDN w:val="0"/>
        <w:adjustRightInd w:val="0"/>
        <w:spacing w:after="240"/>
        <w:contextualSpacing/>
        <w:rPr>
          <w:rFonts w:ascii="Verdana" w:hAnsi="Verdana"/>
          <w:sz w:val="22"/>
          <w:szCs w:val="22"/>
          <w:lang w:val="en-GB"/>
        </w:rPr>
      </w:pPr>
      <w:r w:rsidRPr="008F5AD3">
        <w:rPr>
          <w:rFonts w:ascii="Verdana" w:hAnsi="Verdana" w:cs="Times Roman"/>
          <w:color w:val="000000"/>
          <w:sz w:val="22"/>
          <w:szCs w:val="22"/>
          <w:lang w:val="en-US" w:eastAsia="en-US"/>
        </w:rPr>
        <w:t xml:space="preserve">All recipients of an </w:t>
      </w:r>
      <w:proofErr w:type="spellStart"/>
      <w:r w:rsidRPr="008F5AD3">
        <w:rPr>
          <w:rFonts w:ascii="Verdana" w:hAnsi="Verdana" w:cs="Times Roman"/>
          <w:color w:val="000000"/>
          <w:sz w:val="22"/>
          <w:szCs w:val="22"/>
          <w:lang w:val="en-US" w:eastAsia="en-US"/>
        </w:rPr>
        <w:t>LiDA</w:t>
      </w:r>
      <w:proofErr w:type="spellEnd"/>
      <w:r w:rsidRPr="008F5AD3">
        <w:rPr>
          <w:rFonts w:ascii="Verdana" w:hAnsi="Verdana" w:cs="Times Roman"/>
          <w:color w:val="000000"/>
          <w:sz w:val="22"/>
          <w:szCs w:val="22"/>
          <w:lang w:val="en-US" w:eastAsia="en-US"/>
        </w:rPr>
        <w:t xml:space="preserve"> award of Excellence in a Chapter are automatically entered into the International </w:t>
      </w:r>
      <w:proofErr w:type="spellStart"/>
      <w:r w:rsidRPr="008F5AD3">
        <w:rPr>
          <w:rFonts w:ascii="Verdana" w:hAnsi="Verdana" w:cs="Times Roman"/>
          <w:color w:val="000000"/>
          <w:sz w:val="22"/>
          <w:szCs w:val="22"/>
          <w:lang w:val="en-US" w:eastAsia="en-US"/>
        </w:rPr>
        <w:t>LiDA</w:t>
      </w:r>
      <w:proofErr w:type="spellEnd"/>
      <w:r w:rsidRPr="008F5AD3">
        <w:rPr>
          <w:rFonts w:ascii="Verdana" w:hAnsi="Verdana" w:cs="Times Roman"/>
          <w:color w:val="000000"/>
          <w:sz w:val="22"/>
          <w:szCs w:val="22"/>
          <w:lang w:val="en-US" w:eastAsia="en-US"/>
        </w:rPr>
        <w:t xml:space="preserve"> program. This is judged the following calendar </w:t>
      </w:r>
      <w:r w:rsidR="005D018A" w:rsidRPr="008F5AD3">
        <w:rPr>
          <w:rFonts w:ascii="Verdana" w:hAnsi="Verdana" w:cs="Times Roman"/>
          <w:color w:val="000000"/>
          <w:sz w:val="22"/>
          <w:szCs w:val="22"/>
          <w:lang w:val="en-US" w:eastAsia="en-US"/>
        </w:rPr>
        <w:t>year and</w:t>
      </w:r>
      <w:r w:rsidRPr="008F5AD3">
        <w:rPr>
          <w:rFonts w:ascii="Verdana" w:hAnsi="Verdana" w:cs="Times Roman"/>
          <w:color w:val="000000"/>
          <w:sz w:val="22"/>
          <w:szCs w:val="22"/>
          <w:lang w:val="en-US" w:eastAsia="en-US"/>
        </w:rPr>
        <w:t xml:space="preserve"> awarded at a selected Chapter awards function of that year. </w:t>
      </w:r>
    </w:p>
    <w:sectPr w:rsidR="00012D98" w:rsidRPr="008F5AD3" w:rsidSect="003574FF">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90B5A" w14:textId="77777777" w:rsidR="00A45F0A" w:rsidRDefault="00A45F0A">
      <w:r>
        <w:separator/>
      </w:r>
    </w:p>
  </w:endnote>
  <w:endnote w:type="continuationSeparator" w:id="0">
    <w:p w14:paraId="750EC876" w14:textId="77777777" w:rsidR="00A45F0A" w:rsidRDefault="00A4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Bold Italic">
    <w:altName w:val="Calibri"/>
    <w:panose1 w:val="020B0604020202020204"/>
    <w:charset w:val="00"/>
    <w:family w:val="auto"/>
    <w:pitch w:val="variable"/>
    <w:sig w:usb0="E10002FF" w:usb1="4000ACFF" w:usb2="00000009"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19B7D" w14:textId="77777777" w:rsidR="009D2C76" w:rsidRDefault="009D2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0A1F9" w14:textId="364EB3C1" w:rsidR="00BF2180" w:rsidRDefault="00BF2180">
    <w:pPr>
      <w:pStyle w:val="BalloonTextChar"/>
      <w:tabs>
        <w:tab w:val="right" w:pos="9072"/>
      </w:tabs>
      <w:rPr>
        <w:rStyle w:val="Header"/>
        <w:rFonts w:ascii="Verdana" w:hAnsi="Verdana"/>
        <w:sz w:val="16"/>
      </w:rPr>
    </w:pPr>
    <w:r>
      <w:rPr>
        <w:rFonts w:ascii="Verdana" w:hAnsi="Verdana"/>
        <w:sz w:val="16"/>
      </w:rPr>
      <w:t>IESANZ Ltd – All Chapter</w:t>
    </w:r>
    <w:r w:rsidR="008F5AD3">
      <w:rPr>
        <w:rFonts w:ascii="Verdana" w:hAnsi="Verdana"/>
        <w:sz w:val="16"/>
      </w:rPr>
      <w:t xml:space="preserve"> </w:t>
    </w:r>
    <w:r w:rsidR="008F5AD3">
      <w:rPr>
        <w:rFonts w:ascii="Verdana" w:hAnsi="Verdana"/>
        <w:sz w:val="16"/>
      </w:rPr>
      <w:tab/>
      <w:t>P</w:t>
    </w:r>
    <w:r>
      <w:rPr>
        <w:rFonts w:ascii="Verdana" w:hAnsi="Verdana"/>
        <w:sz w:val="16"/>
      </w:rPr>
      <w:t xml:space="preserve">age </w:t>
    </w:r>
    <w:r>
      <w:rPr>
        <w:rStyle w:val="Header"/>
        <w:rFonts w:ascii="Verdana" w:hAnsi="Verdana"/>
        <w:sz w:val="16"/>
      </w:rPr>
      <w:fldChar w:fldCharType="begin"/>
    </w:r>
    <w:r>
      <w:rPr>
        <w:rStyle w:val="Header"/>
        <w:rFonts w:ascii="Verdana" w:hAnsi="Verdana"/>
        <w:sz w:val="16"/>
      </w:rPr>
      <w:instrText xml:space="preserve"> PAGE </w:instrText>
    </w:r>
    <w:r>
      <w:rPr>
        <w:rStyle w:val="Header"/>
        <w:rFonts w:ascii="Verdana" w:hAnsi="Verdana"/>
        <w:sz w:val="16"/>
      </w:rPr>
      <w:fldChar w:fldCharType="separate"/>
    </w:r>
    <w:r w:rsidR="00C8446A">
      <w:rPr>
        <w:rStyle w:val="Header"/>
        <w:rFonts w:ascii="Verdana" w:hAnsi="Verdana"/>
        <w:noProof/>
        <w:sz w:val="16"/>
      </w:rPr>
      <w:t>1</w:t>
    </w:r>
    <w:r>
      <w:rPr>
        <w:rStyle w:val="Header"/>
        <w:rFonts w:ascii="Verdana" w:hAnsi="Verdana"/>
        <w:sz w:val="16"/>
      </w:rPr>
      <w:fldChar w:fldCharType="end"/>
    </w:r>
    <w:r>
      <w:rPr>
        <w:rFonts w:ascii="Verdana" w:hAnsi="Verdana"/>
        <w:sz w:val="16"/>
      </w:rPr>
      <w:t xml:space="preserve"> of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C8446A">
      <w:rPr>
        <w:rFonts w:ascii="Verdana" w:hAnsi="Verdana"/>
        <w:noProof/>
        <w:sz w:val="16"/>
      </w:rPr>
      <w:t>3</w:t>
    </w:r>
    <w:r>
      <w:rPr>
        <w:rFonts w:ascii="Verdana" w:hAnsi="Verdana"/>
        <w:sz w:val="16"/>
      </w:rPr>
      <w:fldChar w:fldCharType="end"/>
    </w:r>
  </w:p>
  <w:p w14:paraId="6D028367" w14:textId="23A99F9E" w:rsidR="00BF2180" w:rsidRDefault="00BF2180">
    <w:pPr>
      <w:pStyle w:val="BalloonTextChar"/>
      <w:tabs>
        <w:tab w:val="right" w:pos="9072"/>
      </w:tabs>
      <w:rPr>
        <w:rFonts w:ascii="Verdana" w:hAnsi="Verdana"/>
        <w:sz w:val="16"/>
      </w:rPr>
    </w:pPr>
    <w:r>
      <w:rPr>
        <w:rStyle w:val="Header"/>
        <w:rFonts w:ascii="Verdana" w:hAnsi="Verdana"/>
        <w:sz w:val="16"/>
      </w:rPr>
      <w:t>Lighting Design Awards</w:t>
    </w:r>
    <w:r w:rsidR="008F5AD3">
      <w:rPr>
        <w:rStyle w:val="Header"/>
        <w:rFonts w:ascii="Verdana" w:hAnsi="Verdana"/>
        <w:sz w:val="16"/>
      </w:rPr>
      <w:t xml:space="preserve"> Conditions</w:t>
    </w:r>
    <w:bookmarkStart w:id="0" w:name="_GoBack"/>
    <w:bookmarkEnd w:id="0"/>
    <w:r w:rsidR="008F5AD3">
      <w:rPr>
        <w:rStyle w:val="Header"/>
        <w:rFonts w:ascii="Verdana" w:hAnsi="Verdana"/>
        <w:sz w:val="16"/>
      </w:rPr>
      <w:t xml:space="preserve"> of Entry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8842" w14:textId="77777777" w:rsidR="009D2C76" w:rsidRDefault="009D2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D63F4" w14:textId="77777777" w:rsidR="00A45F0A" w:rsidRDefault="00A45F0A">
      <w:r>
        <w:separator/>
      </w:r>
    </w:p>
  </w:footnote>
  <w:footnote w:type="continuationSeparator" w:id="0">
    <w:p w14:paraId="79C6C483" w14:textId="77777777" w:rsidR="00A45F0A" w:rsidRDefault="00A45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1E9FD" w14:textId="77777777" w:rsidR="009D2C76" w:rsidRDefault="009D2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0AC34" w14:textId="77777777" w:rsidR="009D2C76" w:rsidRDefault="009D2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2B38" w14:textId="77777777" w:rsidR="009D2C76" w:rsidRDefault="009D2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F4A9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95FA478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A6781A"/>
    <w:multiLevelType w:val="hybridMultilevel"/>
    <w:tmpl w:val="AC0E45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751F8"/>
    <w:multiLevelType w:val="hybridMultilevel"/>
    <w:tmpl w:val="95F8F67A"/>
    <w:lvl w:ilvl="0" w:tplc="00000001">
      <w:start w:val="1"/>
      <w:numFmt w:val="bullet"/>
      <w:lvlText w:val="•"/>
      <w:lvlJc w:val="left"/>
      <w:pPr>
        <w:ind w:left="720" w:hanging="360"/>
      </w:pPr>
    </w:lvl>
    <w:lvl w:ilvl="1" w:tplc="FFFFFFFF">
      <w:numFmt w:val="decimal"/>
      <w:lvlText w:val=""/>
      <w:lvlJc w:val="left"/>
    </w:lvl>
    <w:lvl w:ilvl="2" w:tplc="00000001">
      <w:start w:val="1"/>
      <w:numFmt w:val="bullet"/>
      <w:lvlText w:val="•"/>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5C64F9"/>
    <w:multiLevelType w:val="hybridMultilevel"/>
    <w:tmpl w:val="CDF2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C77B1"/>
    <w:multiLevelType w:val="hybridMultilevel"/>
    <w:tmpl w:val="4AECA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F84587"/>
    <w:multiLevelType w:val="hybridMultilevel"/>
    <w:tmpl w:val="36A026BA"/>
    <w:lvl w:ilvl="0" w:tplc="00000001">
      <w:start w:val="1"/>
      <w:numFmt w:val="bullet"/>
      <w:lvlText w:val="•"/>
      <w:lvlJc w:val="left"/>
      <w:pPr>
        <w:ind w:left="720" w:hanging="360"/>
      </w:pPr>
    </w:lvl>
    <w:lvl w:ilvl="1" w:tplc="00000001">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3DC4F72"/>
    <w:multiLevelType w:val="singleLevel"/>
    <w:tmpl w:val="2822EBA6"/>
    <w:lvl w:ilvl="0">
      <w:numFmt w:val="bullet"/>
      <w:lvlText w:val=""/>
      <w:lvlJc w:val="left"/>
      <w:pPr>
        <w:tabs>
          <w:tab w:val="num" w:pos="3037"/>
        </w:tabs>
        <w:ind w:left="3037" w:hanging="1140"/>
      </w:pPr>
      <w:rPr>
        <w:rFonts w:ascii="Symbol" w:hAnsi="Symbol" w:hint="default"/>
      </w:rPr>
    </w:lvl>
  </w:abstractNum>
  <w:abstractNum w:abstractNumId="8" w15:restartNumberingAfterBreak="0">
    <w:nsid w:val="428D4F1C"/>
    <w:multiLevelType w:val="hybridMultilevel"/>
    <w:tmpl w:val="6C961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FE7D03"/>
    <w:multiLevelType w:val="hybridMultilevel"/>
    <w:tmpl w:val="644E9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793E2A"/>
    <w:multiLevelType w:val="hybridMultilevel"/>
    <w:tmpl w:val="1FD0B7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AB009D"/>
    <w:multiLevelType w:val="hybridMultilevel"/>
    <w:tmpl w:val="80EA2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B83F4C"/>
    <w:multiLevelType w:val="hybridMultilevel"/>
    <w:tmpl w:val="2BBE915C"/>
    <w:lvl w:ilvl="0" w:tplc="04090001">
      <w:start w:val="1"/>
      <w:numFmt w:val="bullet"/>
      <w:lvlText w:val=""/>
      <w:lvlJc w:val="left"/>
      <w:pPr>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0"/>
  </w:num>
  <w:num w:numId="3">
    <w:abstractNumId w:val="2"/>
  </w:num>
  <w:num w:numId="4">
    <w:abstractNumId w:val="0"/>
  </w:num>
  <w:num w:numId="5">
    <w:abstractNumId w:val="1"/>
  </w:num>
  <w:num w:numId="6">
    <w:abstractNumId w:val="11"/>
  </w:num>
  <w:num w:numId="7">
    <w:abstractNumId w:val="8"/>
  </w:num>
  <w:num w:numId="8">
    <w:abstractNumId w:val="4"/>
  </w:num>
  <w:num w:numId="9">
    <w:abstractNumId w:val="9"/>
  </w:num>
  <w:num w:numId="10">
    <w:abstractNumId w:val="12"/>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8DD"/>
    <w:rsid w:val="00012D98"/>
    <w:rsid w:val="00030EC2"/>
    <w:rsid w:val="00052F0F"/>
    <w:rsid w:val="00061F49"/>
    <w:rsid w:val="00072584"/>
    <w:rsid w:val="000742F0"/>
    <w:rsid w:val="000B0149"/>
    <w:rsid w:val="000D051A"/>
    <w:rsid w:val="000D3D80"/>
    <w:rsid w:val="000F2E59"/>
    <w:rsid w:val="0012306E"/>
    <w:rsid w:val="0012653C"/>
    <w:rsid w:val="001436DE"/>
    <w:rsid w:val="001A57CA"/>
    <w:rsid w:val="001A67CE"/>
    <w:rsid w:val="001B29B9"/>
    <w:rsid w:val="002171B7"/>
    <w:rsid w:val="00230B03"/>
    <w:rsid w:val="002323C7"/>
    <w:rsid w:val="002428B1"/>
    <w:rsid w:val="002C2092"/>
    <w:rsid w:val="002C689E"/>
    <w:rsid w:val="002E34B1"/>
    <w:rsid w:val="002F0D7F"/>
    <w:rsid w:val="002F6DD8"/>
    <w:rsid w:val="003004B2"/>
    <w:rsid w:val="00312C55"/>
    <w:rsid w:val="003318AF"/>
    <w:rsid w:val="0034326B"/>
    <w:rsid w:val="003574FF"/>
    <w:rsid w:val="00391041"/>
    <w:rsid w:val="0039413B"/>
    <w:rsid w:val="003B5B62"/>
    <w:rsid w:val="003C2D36"/>
    <w:rsid w:val="003F041D"/>
    <w:rsid w:val="003F2282"/>
    <w:rsid w:val="004A5107"/>
    <w:rsid w:val="004B108B"/>
    <w:rsid w:val="004C1A48"/>
    <w:rsid w:val="004F0D0A"/>
    <w:rsid w:val="0050799E"/>
    <w:rsid w:val="005476BE"/>
    <w:rsid w:val="005762B3"/>
    <w:rsid w:val="00581566"/>
    <w:rsid w:val="00594BE5"/>
    <w:rsid w:val="005B1F01"/>
    <w:rsid w:val="005C223B"/>
    <w:rsid w:val="005C3EC7"/>
    <w:rsid w:val="005D018A"/>
    <w:rsid w:val="005D09F3"/>
    <w:rsid w:val="005D1C0B"/>
    <w:rsid w:val="005D6110"/>
    <w:rsid w:val="00654808"/>
    <w:rsid w:val="006A2E99"/>
    <w:rsid w:val="006F604E"/>
    <w:rsid w:val="00711DA7"/>
    <w:rsid w:val="007222F1"/>
    <w:rsid w:val="0072397F"/>
    <w:rsid w:val="007F6DC8"/>
    <w:rsid w:val="008411CA"/>
    <w:rsid w:val="00863282"/>
    <w:rsid w:val="00885D91"/>
    <w:rsid w:val="008926CE"/>
    <w:rsid w:val="008A0FE3"/>
    <w:rsid w:val="008A44E4"/>
    <w:rsid w:val="008B3A68"/>
    <w:rsid w:val="008F3397"/>
    <w:rsid w:val="008F3A75"/>
    <w:rsid w:val="008F5AD3"/>
    <w:rsid w:val="0091056E"/>
    <w:rsid w:val="00923C8D"/>
    <w:rsid w:val="0095575F"/>
    <w:rsid w:val="009A4AD9"/>
    <w:rsid w:val="009C246C"/>
    <w:rsid w:val="009D2C76"/>
    <w:rsid w:val="009F55BB"/>
    <w:rsid w:val="00A45F0A"/>
    <w:rsid w:val="00A85219"/>
    <w:rsid w:val="00A90B7F"/>
    <w:rsid w:val="00AA4F6D"/>
    <w:rsid w:val="00AB60EB"/>
    <w:rsid w:val="00AD5C9C"/>
    <w:rsid w:val="00AD6587"/>
    <w:rsid w:val="00AD68F7"/>
    <w:rsid w:val="00B00006"/>
    <w:rsid w:val="00B37F25"/>
    <w:rsid w:val="00BF2180"/>
    <w:rsid w:val="00C016C1"/>
    <w:rsid w:val="00C1003C"/>
    <w:rsid w:val="00C23C0E"/>
    <w:rsid w:val="00C8446A"/>
    <w:rsid w:val="00CA7CE5"/>
    <w:rsid w:val="00CC0029"/>
    <w:rsid w:val="00D90245"/>
    <w:rsid w:val="00DC5CE2"/>
    <w:rsid w:val="00E31C41"/>
    <w:rsid w:val="00E5641E"/>
    <w:rsid w:val="00E72A19"/>
    <w:rsid w:val="00E90AB6"/>
    <w:rsid w:val="00EB58D8"/>
    <w:rsid w:val="00EE3795"/>
    <w:rsid w:val="00F24EF5"/>
    <w:rsid w:val="00F67419"/>
    <w:rsid w:val="00F72CF0"/>
    <w:rsid w:val="00FB4DDC"/>
    <w:rsid w:val="00FD55BA"/>
    <w:rsid w:val="00FD6F3D"/>
    <w:rsid w:val="00FE08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1E7E2"/>
  <w15:chartTrackingRefBased/>
  <w15:docId w15:val="{8FE1A26F-9BE1-604A-AAAF-C5F25BB0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3004B2"/>
    <w:rPr>
      <w:rFonts w:ascii="Tahoma" w:hAnsi="Tahoma" w:cs="Tahoma"/>
      <w:sz w:val="16"/>
      <w:szCs w:val="16"/>
    </w:rPr>
  </w:style>
  <w:style w:type="character" w:customStyle="1" w:styleId="BalloonTextChar">
    <w:name w:val="Balloon Text Char"/>
    <w:link w:val="BalloonText"/>
    <w:rsid w:val="003004B2"/>
    <w:rPr>
      <w:rFonts w:ascii="Tahoma" w:hAnsi="Tahoma" w:cs="Tahoma"/>
      <w:sz w:val="16"/>
      <w:szCs w:val="16"/>
    </w:rPr>
  </w:style>
  <w:style w:type="paragraph" w:styleId="Header">
    <w:name w:val="header"/>
    <w:basedOn w:val="Normal"/>
    <w:link w:val="HeaderChar"/>
    <w:rsid w:val="007F6DC8"/>
    <w:pPr>
      <w:tabs>
        <w:tab w:val="center" w:pos="4320"/>
        <w:tab w:val="right" w:pos="8640"/>
      </w:tabs>
    </w:pPr>
  </w:style>
  <w:style w:type="character" w:customStyle="1" w:styleId="HeaderChar">
    <w:name w:val="Header Char"/>
    <w:link w:val="Header"/>
    <w:rsid w:val="007F6DC8"/>
    <w:rPr>
      <w:sz w:val="24"/>
      <w:szCs w:val="24"/>
      <w:lang w:eastAsia="en-AU"/>
    </w:rPr>
  </w:style>
  <w:style w:type="paragraph" w:styleId="Footer">
    <w:name w:val="footer"/>
    <w:basedOn w:val="Normal"/>
    <w:link w:val="FooterChar"/>
    <w:rsid w:val="007F6DC8"/>
    <w:pPr>
      <w:tabs>
        <w:tab w:val="center" w:pos="4320"/>
        <w:tab w:val="right" w:pos="8640"/>
      </w:tabs>
    </w:pPr>
  </w:style>
  <w:style w:type="character" w:customStyle="1" w:styleId="FooterChar">
    <w:name w:val="Footer Char"/>
    <w:link w:val="Footer"/>
    <w:rsid w:val="007F6DC8"/>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69C39-8AF1-9441-B1A4-93638F3C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IES THE LIGHTING SOCIETY    LUMINAIRE DESIGN AWARDS</vt:lpstr>
    </vt:vector>
  </TitlesOfParts>
  <Company>SPARQ Solutions</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 THE LIGHTING SOCIETY    LUMINAIRE DESIGN AWARDS</dc:title>
  <dc:subject/>
  <dc:creator>Gordon watson</dc:creator>
  <cp:keywords/>
  <cp:lastModifiedBy>Kirsty Kelly</cp:lastModifiedBy>
  <cp:revision>2</cp:revision>
  <cp:lastPrinted>2018-06-15T06:03:00Z</cp:lastPrinted>
  <dcterms:created xsi:type="dcterms:W3CDTF">2019-04-17T06:53:00Z</dcterms:created>
  <dcterms:modified xsi:type="dcterms:W3CDTF">2019-04-17T06:53:00Z</dcterms:modified>
</cp:coreProperties>
</file>